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524D4890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7B6839">
        <w:rPr>
          <w:rFonts w:ascii="Arial" w:hAnsi="Arial" w:cs="Arial"/>
          <w:b/>
          <w:bCs/>
          <w:caps/>
          <w:color w:val="485868"/>
          <w:sz w:val="30"/>
          <w:szCs w:val="30"/>
          <w:shd w:val="clear" w:color="auto" w:fill="FFFFFF"/>
        </w:rPr>
        <w:t>191731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7B6839">
        <w:rPr>
          <w:rFonts w:ascii="Times New Roman" w:hAnsi="Times New Roman" w:cs="Times New Roman"/>
          <w:b/>
          <w:bCs/>
          <w:kern w:val="2"/>
        </w:rPr>
        <w:t>169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5A0D105B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822022" w:rsidRPr="00822022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23080203001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021FA8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39A18672" w:rsidR="006639CA" w:rsidRPr="0015518C" w:rsidRDefault="006639CA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4464030" w:rsidR="006639CA" w:rsidRPr="0015518C" w:rsidRDefault="00D0526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77777777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965A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D52F0FD" w:rsidR="00396FFB" w:rsidRPr="0015518C" w:rsidRDefault="007B6839" w:rsidP="007B6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432307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четыреста тридцать две</w:t>
            </w:r>
            <w:r w:rsidR="004443A1">
              <w:rPr>
                <w:rFonts w:ascii="Times New Roman" w:hAnsi="Times New Roman" w:cs="Times New Roman"/>
              </w:rPr>
              <w:t xml:space="preserve"> </w:t>
            </w:r>
            <w:r w:rsidR="008965A0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и</w:t>
            </w:r>
            <w:r w:rsidR="00896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триста семь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>
              <w:rPr>
                <w:rFonts w:ascii="Times New Roman" w:hAnsi="Times New Roman" w:cs="Times New Roman"/>
              </w:rPr>
              <w:t>ек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AF10C8C" w:rsidR="00396FFB" w:rsidRPr="0015518C" w:rsidRDefault="00D749D2" w:rsidP="007B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 xml:space="preserve">апреля 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9365F42" w:rsidR="00396FFB" w:rsidRPr="0015518C" w:rsidRDefault="00396FFB" w:rsidP="007B68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D356E31" w:rsidR="00396FFB" w:rsidRPr="0015518C" w:rsidRDefault="004443A1" w:rsidP="007B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r w:rsidR="0082202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7B68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4FF9A604" w:rsidR="00461448" w:rsidRPr="0015518C" w:rsidRDefault="00461448" w:rsidP="004443A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Default="008965A0" w:rsidP="008965A0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6DAB472C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4"/>
        <w:tblW w:w="10123" w:type="dxa"/>
        <w:tblLook w:val="04A0" w:firstRow="1" w:lastRow="0" w:firstColumn="1" w:lastColumn="0" w:noHBand="0" w:noVBand="1"/>
      </w:tblPr>
      <w:tblGrid>
        <w:gridCol w:w="2415"/>
        <w:gridCol w:w="5826"/>
        <w:gridCol w:w="1882"/>
      </w:tblGrid>
      <w:tr w:rsidR="007B6839" w:rsidRPr="005C115B" w14:paraId="71EB69D9" w14:textId="77777777" w:rsidTr="009D11A5">
        <w:tc>
          <w:tcPr>
            <w:tcW w:w="2321" w:type="dxa"/>
          </w:tcPr>
          <w:p w14:paraId="7E720FF6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96" w:type="dxa"/>
          </w:tcPr>
          <w:p w14:paraId="78DB573C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1906" w:type="dxa"/>
          </w:tcPr>
          <w:p w14:paraId="11AE9734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7B6839" w:rsidRPr="005C115B" w14:paraId="0BF5DF46" w14:textId="77777777" w:rsidTr="009D11A5">
        <w:tc>
          <w:tcPr>
            <w:tcW w:w="2321" w:type="dxa"/>
          </w:tcPr>
          <w:p w14:paraId="6F48A05E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Бинт 7*14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</w:t>
            </w:r>
            <w:proofErr w:type="spellEnd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96" w:type="dxa"/>
          </w:tcPr>
          <w:p w14:paraId="503D1DC6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Бинт марлевый медицинский нестерильный. Изготовлен из марли медицинской хлопчатобумажной отбеленной плотностью не менее 36 г/м2. Длина не менее 7м, ширина не менее 14см. Плотность марли и изделий из нее должна подтверждаться паспортом от производителя с указанием даты выпуска и номера партии.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1906" w:type="dxa"/>
          </w:tcPr>
          <w:p w14:paraId="53AC16DC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7B6839" w:rsidRPr="005C115B" w14:paraId="48888747" w14:textId="77777777" w:rsidTr="009D11A5">
        <w:tc>
          <w:tcPr>
            <w:tcW w:w="2321" w:type="dxa"/>
          </w:tcPr>
          <w:p w14:paraId="728342BD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Бинт 5*10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нестер</w:t>
            </w:r>
            <w:proofErr w:type="spellEnd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96" w:type="dxa"/>
          </w:tcPr>
          <w:p w14:paraId="30A44359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Бинт марлевый медицинский нестерильный. Изготовлен из марли медицинской хлопчатобумажной отбеленной плотностью не менее 36 г/м2. Длина не менее 5м, ширина не менее 10см. Плотность марли и изделий из нее должна подтверждаться паспортом от производителя с указанием даты выпуска и номера партии.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1906" w:type="dxa"/>
          </w:tcPr>
          <w:p w14:paraId="28B87C62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2970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7B6839" w:rsidRPr="005C115B" w14:paraId="65D7C636" w14:textId="77777777" w:rsidTr="009D11A5">
        <w:tc>
          <w:tcPr>
            <w:tcW w:w="2321" w:type="dxa"/>
          </w:tcPr>
          <w:p w14:paraId="38BA9A2A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Марля мед.</w:t>
            </w:r>
          </w:p>
        </w:tc>
        <w:tc>
          <w:tcPr>
            <w:tcW w:w="5896" w:type="dxa"/>
          </w:tcPr>
          <w:p w14:paraId="69B92242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Марля медицинская хлопчатобумажная должна быть изготовлена по ГОСТ 9412-93. Отбеленная. Упаковка </w:t>
            </w:r>
            <w:proofErr w:type="gram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индивидуальная..</w:t>
            </w:r>
            <w:proofErr w:type="gramEnd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Длина отреза не менее 500м, ширина не менее 100см. Плотность не менее 36 г/м2.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1906" w:type="dxa"/>
          </w:tcPr>
          <w:p w14:paraId="7E64387B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</w:t>
            </w:r>
            <w:proofErr w:type="spellEnd"/>
          </w:p>
        </w:tc>
      </w:tr>
      <w:tr w:rsidR="007B6839" w:rsidRPr="005C115B" w14:paraId="7754111B" w14:textId="77777777" w:rsidTr="009D11A5">
        <w:tc>
          <w:tcPr>
            <w:tcW w:w="2321" w:type="dxa"/>
          </w:tcPr>
          <w:p w14:paraId="21DBE574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Марля мед.</w:t>
            </w:r>
          </w:p>
        </w:tc>
        <w:tc>
          <w:tcPr>
            <w:tcW w:w="5896" w:type="dxa"/>
          </w:tcPr>
          <w:p w14:paraId="0BFE52D5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Марля медицинская хлопчатобумажная должна быть изготовлена по ГОСТ 9412-93. Отбеленная. Упаковка </w:t>
            </w:r>
            <w:proofErr w:type="gram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индивидуальная..</w:t>
            </w:r>
            <w:proofErr w:type="gramEnd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Длина отреза не менее 1000см, ширина не менее 90см. Плотность не менее 36 г/м2.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1906" w:type="dxa"/>
          </w:tcPr>
          <w:p w14:paraId="36BC77FE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7B6839" w:rsidRPr="005C115B" w14:paraId="559DF09D" w14:textId="77777777" w:rsidTr="009D11A5">
        <w:tc>
          <w:tcPr>
            <w:tcW w:w="2321" w:type="dxa"/>
          </w:tcPr>
          <w:p w14:paraId="6F211DBC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Марля мед.</w:t>
            </w:r>
          </w:p>
        </w:tc>
        <w:tc>
          <w:tcPr>
            <w:tcW w:w="5896" w:type="dxa"/>
          </w:tcPr>
          <w:p w14:paraId="647EA8E9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Марля медицинская хлопчатобумажная должна быть изготовлена по ГОСТ 9412-93. Отбеленная. Упаковка </w:t>
            </w:r>
            <w:proofErr w:type="gram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индивидуальная..</w:t>
            </w:r>
            <w:proofErr w:type="gramEnd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Длина отреза не менее 500см, ширина не менее 90см. Плотность не менее 36 г/м2. Плотность марли и изделий из нее должна подтверждаться паспортом от производителя с указанием даты выпуска и номера партии.</w:t>
            </w:r>
          </w:p>
        </w:tc>
        <w:tc>
          <w:tcPr>
            <w:tcW w:w="1906" w:type="dxa"/>
          </w:tcPr>
          <w:p w14:paraId="6A22D6F9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7B6839" w:rsidRPr="005C115B" w14:paraId="3DF2EAB4" w14:textId="77777777" w:rsidTr="009D11A5">
        <w:tc>
          <w:tcPr>
            <w:tcW w:w="2321" w:type="dxa"/>
          </w:tcPr>
          <w:p w14:paraId="27248EEE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Бинт 5*10 стер.</w:t>
            </w:r>
          </w:p>
        </w:tc>
        <w:tc>
          <w:tcPr>
            <w:tcW w:w="5896" w:type="dxa"/>
          </w:tcPr>
          <w:p w14:paraId="408BF669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Бинт марлевый медицинский стерильный. Изготовлен из марли медицинской хлопчатобумажной отбеленной плотностью не менее 36 г/м2. Длина не менее 5м, ширина не менее 10см. Плотность марли и изделий из нее должна подтверждаться паспортом от производителя с указанием даты выпуска и номера партии.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1906" w:type="dxa"/>
          </w:tcPr>
          <w:p w14:paraId="5478EB97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7B6839" w:rsidRPr="005C115B" w14:paraId="090D9FDC" w14:textId="77777777" w:rsidTr="009D11A5">
        <w:tc>
          <w:tcPr>
            <w:tcW w:w="2321" w:type="dxa"/>
          </w:tcPr>
          <w:p w14:paraId="2B22D5FB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Лейкопластырь 6*10</w:t>
            </w:r>
          </w:p>
        </w:tc>
        <w:tc>
          <w:tcPr>
            <w:tcW w:w="5896" w:type="dxa"/>
          </w:tcPr>
          <w:p w14:paraId="7277C8CF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Лейкопластырь медицинский бактерицидный на тканевой основе. Длина не менее 10см , ширина не менее 6см. </w:t>
            </w:r>
          </w:p>
        </w:tc>
        <w:tc>
          <w:tcPr>
            <w:tcW w:w="1906" w:type="dxa"/>
          </w:tcPr>
          <w:p w14:paraId="785FAA1A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7B6839" w:rsidRPr="005C115B" w14:paraId="2CA2C90D" w14:textId="77777777" w:rsidTr="009D11A5">
        <w:tc>
          <w:tcPr>
            <w:tcW w:w="2321" w:type="dxa"/>
          </w:tcPr>
          <w:p w14:paraId="6ABA6A80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Лейкопластырь 2*500</w:t>
            </w:r>
          </w:p>
        </w:tc>
        <w:tc>
          <w:tcPr>
            <w:tcW w:w="5896" w:type="dxa"/>
          </w:tcPr>
          <w:p w14:paraId="0C949774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Лейкопластырь медицинский фиксирующий, рулонный, на тканевой основе в инд. упаковке. Ширина не менее 2см, длина не менее 500см</w:t>
            </w:r>
          </w:p>
        </w:tc>
        <w:tc>
          <w:tcPr>
            <w:tcW w:w="1906" w:type="dxa"/>
          </w:tcPr>
          <w:p w14:paraId="3B8306A5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7B6839" w:rsidRPr="005C115B" w14:paraId="6D235583" w14:textId="77777777" w:rsidTr="009D11A5">
        <w:tc>
          <w:tcPr>
            <w:tcW w:w="2321" w:type="dxa"/>
          </w:tcPr>
          <w:p w14:paraId="7C07BAC8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Лейкопластырь 1*500</w:t>
            </w:r>
          </w:p>
        </w:tc>
        <w:tc>
          <w:tcPr>
            <w:tcW w:w="5896" w:type="dxa"/>
          </w:tcPr>
          <w:p w14:paraId="4F957A4C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Лейкопластырь медицинский фиксирующий, рулонный, на тканевой основе в инд. упаковке. Ширина не менее 1см, длина не менее 500см</w:t>
            </w:r>
          </w:p>
        </w:tc>
        <w:tc>
          <w:tcPr>
            <w:tcW w:w="1906" w:type="dxa"/>
          </w:tcPr>
          <w:p w14:paraId="3481A853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7B6839" w:rsidRPr="005C115B" w14:paraId="24B8453F" w14:textId="77777777" w:rsidTr="009D11A5">
        <w:tc>
          <w:tcPr>
            <w:tcW w:w="2321" w:type="dxa"/>
          </w:tcPr>
          <w:p w14:paraId="7F9468DD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Лейкопластырь 5*500</w:t>
            </w:r>
          </w:p>
        </w:tc>
        <w:tc>
          <w:tcPr>
            <w:tcW w:w="5896" w:type="dxa"/>
          </w:tcPr>
          <w:p w14:paraId="7B87E43C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Лейкопластырь медицинский фиксирующий, рулонный, на тканевой основе в инд. упаковке. Ширина не менее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см, длина не менее 500см</w:t>
            </w:r>
          </w:p>
        </w:tc>
        <w:tc>
          <w:tcPr>
            <w:tcW w:w="1906" w:type="dxa"/>
          </w:tcPr>
          <w:p w14:paraId="274BDF0A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7B6839" w:rsidRPr="005C115B" w14:paraId="64E7B018" w14:textId="77777777" w:rsidTr="009D11A5">
        <w:tc>
          <w:tcPr>
            <w:tcW w:w="2321" w:type="dxa"/>
          </w:tcPr>
          <w:p w14:paraId="4C4547B8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Салфетки марлевые</w:t>
            </w:r>
          </w:p>
        </w:tc>
        <w:tc>
          <w:tcPr>
            <w:tcW w:w="5896" w:type="dxa"/>
          </w:tcPr>
          <w:p w14:paraId="18DD42C6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Салфетки марлевые стерильные, изготавливаются из отбеленной хлопчатобумажной медицинской марли, состоят из полоски марли, которая сложена вдвое (т.е. пополам). Длина не менее 16см, ширина не менее 14см. В упаковке не менее 10шт. Плотность одного слоя не менее 32 г/м2</w:t>
            </w:r>
          </w:p>
        </w:tc>
        <w:tc>
          <w:tcPr>
            <w:tcW w:w="1906" w:type="dxa"/>
          </w:tcPr>
          <w:p w14:paraId="7B57731A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</w:tr>
      <w:tr w:rsidR="007B6839" w:rsidRPr="005C115B" w14:paraId="63E20F79" w14:textId="77777777" w:rsidTr="009D11A5">
        <w:tc>
          <w:tcPr>
            <w:tcW w:w="2321" w:type="dxa"/>
          </w:tcPr>
          <w:p w14:paraId="275B681B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Бинт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самофиксирующийся</w:t>
            </w:r>
            <w:proofErr w:type="spellEnd"/>
          </w:p>
        </w:tc>
        <w:tc>
          <w:tcPr>
            <w:tcW w:w="5896" w:type="dxa"/>
          </w:tcPr>
          <w:p w14:paraId="78B5900C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Бинт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самофиксирующийся</w:t>
            </w:r>
            <w:proofErr w:type="spellEnd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4м*10см белый</w:t>
            </w:r>
          </w:p>
        </w:tc>
        <w:tc>
          <w:tcPr>
            <w:tcW w:w="1906" w:type="dxa"/>
          </w:tcPr>
          <w:p w14:paraId="68641E0F" w14:textId="77777777" w:rsidR="007B6839" w:rsidRPr="005C115B" w:rsidRDefault="007B6839" w:rsidP="009D11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proofErr w:type="spellStart"/>
            <w:r w:rsidRPr="005C1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</w:tbl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9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0A83D" w14:textId="77777777" w:rsidR="00021FA8" w:rsidRDefault="00021FA8" w:rsidP="00BB3E0F">
      <w:pPr>
        <w:spacing w:after="0" w:line="240" w:lineRule="auto"/>
      </w:pPr>
      <w:r>
        <w:separator/>
      </w:r>
    </w:p>
  </w:endnote>
  <w:endnote w:type="continuationSeparator" w:id="0">
    <w:p w14:paraId="56EC9D54" w14:textId="77777777" w:rsidR="00021FA8" w:rsidRDefault="00021FA8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5DFE2B74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7B6839">
          <w:rPr>
            <w:noProof/>
          </w:rPr>
          <w:t>3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E399" w14:textId="77777777" w:rsidR="00021FA8" w:rsidRDefault="00021FA8" w:rsidP="00BB3E0F">
      <w:pPr>
        <w:spacing w:after="0" w:line="240" w:lineRule="auto"/>
      </w:pPr>
      <w:r>
        <w:separator/>
      </w:r>
    </w:p>
  </w:footnote>
  <w:footnote w:type="continuationSeparator" w:id="0">
    <w:p w14:paraId="13DDDCE5" w14:textId="77777777" w:rsidR="00021FA8" w:rsidRDefault="00021FA8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AA"/>
    <w:rsid w:val="00003E0F"/>
    <w:rsid w:val="00016D8F"/>
    <w:rsid w:val="00021FA8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06860"/>
    <w:rsid w:val="00216416"/>
    <w:rsid w:val="00225CF2"/>
    <w:rsid w:val="00241AAF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3A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37F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48D2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6F2BF6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B6839"/>
    <w:rsid w:val="007C49FD"/>
    <w:rsid w:val="007D2000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22022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3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95084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5261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624F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8C5233B2-EE36-4CB4-AF74-678C9C18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7FC1-C988-4F5A-8564-26DE8BED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7</cp:revision>
  <cp:lastPrinted>2022-02-09T12:22:00Z</cp:lastPrinted>
  <dcterms:created xsi:type="dcterms:W3CDTF">2022-10-18T09:09:00Z</dcterms:created>
  <dcterms:modified xsi:type="dcterms:W3CDTF">2023-04-27T11:49:00Z</dcterms:modified>
</cp:coreProperties>
</file>