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86FCC" w14:textId="03D0ADEC" w:rsidR="00614CA1" w:rsidRPr="003A468C" w:rsidRDefault="006639CA" w:rsidP="00664FFA">
      <w:pPr>
        <w:suppressAutoHyphens/>
        <w:spacing w:after="0" w:line="240" w:lineRule="auto"/>
        <w:jc w:val="center"/>
        <w:rPr>
          <w:rFonts w:ascii="Times New Roman" w:hAnsi="Times New Roman" w:cs="Times New Roman"/>
          <w:b/>
          <w:bCs/>
          <w:color w:val="FF0000"/>
          <w:kern w:val="2"/>
        </w:rPr>
      </w:pPr>
      <w:r w:rsidRPr="0015518C">
        <w:rPr>
          <w:rFonts w:ascii="Times New Roman" w:eastAsia="Times New Roman" w:hAnsi="Times New Roman" w:cs="Times New Roman"/>
          <w:b/>
          <w:bCs/>
          <w:kern w:val="2"/>
          <w:lang w:eastAsia="ru-RU"/>
        </w:rPr>
        <w:t xml:space="preserve">Извещение о проведении </w:t>
      </w:r>
      <w:r w:rsidR="004A7D2E" w:rsidRPr="0015518C">
        <w:rPr>
          <w:rFonts w:ascii="Times New Roman" w:eastAsia="Times New Roman" w:hAnsi="Times New Roman" w:cs="Times New Roman"/>
          <w:b/>
          <w:bCs/>
          <w:kern w:val="2"/>
          <w:lang w:eastAsia="ru-RU"/>
        </w:rPr>
        <w:t xml:space="preserve">ценового </w:t>
      </w:r>
      <w:r w:rsidRPr="0015518C">
        <w:rPr>
          <w:rFonts w:ascii="Times New Roman" w:eastAsia="Times New Roman" w:hAnsi="Times New Roman" w:cs="Times New Roman"/>
          <w:b/>
          <w:bCs/>
          <w:kern w:val="2"/>
          <w:lang w:eastAsia="ru-RU"/>
        </w:rPr>
        <w:t xml:space="preserve">запроса </w:t>
      </w:r>
      <w:r w:rsidRPr="005E30BD">
        <w:rPr>
          <w:rFonts w:ascii="Times New Roman" w:hAnsi="Times New Roman" w:cs="Times New Roman"/>
          <w:b/>
          <w:bCs/>
          <w:color w:val="000000" w:themeColor="text1"/>
          <w:kern w:val="2"/>
          <w:sz w:val="16"/>
        </w:rPr>
        <w:t>№</w:t>
      </w:r>
      <w:r w:rsidR="00E67109" w:rsidRPr="005E30BD">
        <w:rPr>
          <w:rFonts w:ascii="Times New Roman" w:hAnsi="Times New Roman" w:cs="Times New Roman"/>
          <w:b/>
          <w:bCs/>
          <w:color w:val="000000" w:themeColor="text1"/>
          <w:kern w:val="2"/>
          <w:sz w:val="16"/>
        </w:rPr>
        <w:t xml:space="preserve"> </w:t>
      </w:r>
      <w:r w:rsidR="00B114F1" w:rsidRPr="00B114F1">
        <w:rPr>
          <w:rFonts w:ascii="Times New Roman" w:hAnsi="Times New Roman" w:cs="Times New Roman"/>
          <w:b/>
          <w:bCs/>
          <w:caps/>
          <w:color w:val="000000" w:themeColor="text1"/>
          <w:szCs w:val="30"/>
          <w:shd w:val="clear" w:color="auto" w:fill="FFFFFF"/>
        </w:rPr>
        <w:t>15</w:t>
      </w:r>
      <w:r w:rsidR="008E5BA2">
        <w:rPr>
          <w:rFonts w:ascii="Times New Roman" w:hAnsi="Times New Roman" w:cs="Times New Roman"/>
          <w:b/>
          <w:bCs/>
          <w:caps/>
          <w:color w:val="000000" w:themeColor="text1"/>
          <w:szCs w:val="30"/>
          <w:shd w:val="clear" w:color="auto" w:fill="FFFFFF"/>
        </w:rPr>
        <w:t>7</w:t>
      </w:r>
      <w:r w:rsidR="00DC2C2D">
        <w:rPr>
          <w:rFonts w:ascii="Times New Roman" w:hAnsi="Times New Roman" w:cs="Times New Roman"/>
          <w:b/>
          <w:bCs/>
          <w:caps/>
          <w:color w:val="000000" w:themeColor="text1"/>
          <w:szCs w:val="30"/>
          <w:shd w:val="clear" w:color="auto" w:fill="FFFFFF"/>
        </w:rPr>
        <w:t>883</w:t>
      </w:r>
      <w:r w:rsidR="00D21C8F" w:rsidRPr="00B114F1">
        <w:rPr>
          <w:rFonts w:ascii="Times New Roman" w:hAnsi="Times New Roman" w:cs="Times New Roman"/>
          <w:b/>
          <w:bCs/>
          <w:color w:val="FF0000"/>
          <w:kern w:val="2"/>
          <w:sz w:val="16"/>
        </w:rPr>
        <w:t xml:space="preserve"> </w:t>
      </w:r>
      <w:r w:rsidR="0045248D" w:rsidRPr="005E30BD">
        <w:rPr>
          <w:rFonts w:ascii="Times New Roman" w:hAnsi="Times New Roman" w:cs="Times New Roman"/>
          <w:b/>
          <w:bCs/>
          <w:color w:val="000000" w:themeColor="text1"/>
          <w:kern w:val="2"/>
        </w:rPr>
        <w:t>(</w:t>
      </w:r>
      <w:r w:rsidR="00610FE0" w:rsidRPr="005E30BD">
        <w:rPr>
          <w:rFonts w:ascii="Times New Roman" w:hAnsi="Times New Roman" w:cs="Times New Roman"/>
          <w:b/>
          <w:bCs/>
          <w:color w:val="000000" w:themeColor="text1"/>
          <w:kern w:val="2"/>
        </w:rPr>
        <w:t>1</w:t>
      </w:r>
      <w:r w:rsidR="006431C2">
        <w:rPr>
          <w:rFonts w:ascii="Times New Roman" w:hAnsi="Times New Roman" w:cs="Times New Roman"/>
          <w:b/>
          <w:bCs/>
          <w:color w:val="000000" w:themeColor="text1"/>
          <w:kern w:val="2"/>
        </w:rPr>
        <w:t>6</w:t>
      </w:r>
      <w:r w:rsidR="00DC2C2D">
        <w:rPr>
          <w:rFonts w:ascii="Times New Roman" w:hAnsi="Times New Roman" w:cs="Times New Roman"/>
          <w:b/>
          <w:bCs/>
          <w:color w:val="000000" w:themeColor="text1"/>
          <w:kern w:val="2"/>
        </w:rPr>
        <w:t>4</w:t>
      </w:r>
      <w:r w:rsidR="0015518C" w:rsidRPr="005E30BD">
        <w:rPr>
          <w:rFonts w:ascii="Times New Roman" w:hAnsi="Times New Roman" w:cs="Times New Roman"/>
          <w:b/>
          <w:bCs/>
          <w:color w:val="000000" w:themeColor="text1"/>
          <w:kern w:val="2"/>
        </w:rPr>
        <w:t>)</w:t>
      </w:r>
    </w:p>
    <w:p w14:paraId="40418849" w14:textId="479860D5" w:rsidR="006639CA" w:rsidRPr="0015518C" w:rsidRDefault="00614CA1" w:rsidP="00664FFA">
      <w:pPr>
        <w:suppressAutoHyphens/>
        <w:spacing w:after="0" w:line="240" w:lineRule="auto"/>
        <w:jc w:val="center"/>
        <w:rPr>
          <w:rFonts w:ascii="Times New Roman" w:eastAsia="Times New Roman" w:hAnsi="Times New Roman" w:cs="Times New Roman"/>
          <w:b/>
          <w:bCs/>
          <w:i/>
          <w:iCs/>
          <w:kern w:val="2"/>
          <w:lang w:eastAsia="ru-RU"/>
        </w:rPr>
      </w:pPr>
      <w:r w:rsidRPr="0015518C">
        <w:rPr>
          <w:rFonts w:ascii="Times New Roman" w:hAnsi="Times New Roman" w:cs="Times New Roman"/>
          <w:b/>
          <w:bCs/>
          <w:kern w:val="2"/>
        </w:rPr>
        <w:t xml:space="preserve">Номер закупки: </w:t>
      </w:r>
      <w:r w:rsidR="0015518C">
        <w:rPr>
          <w:rFonts w:ascii="Times New Roman" w:hAnsi="Times New Roman" w:cs="Times New Roman"/>
          <w:b/>
          <w:bCs/>
          <w:kern w:val="2"/>
        </w:rPr>
        <w:t>220240000</w:t>
      </w:r>
      <w:r w:rsidR="00395F7D">
        <w:rPr>
          <w:rFonts w:ascii="Times New Roman" w:hAnsi="Times New Roman" w:cs="Times New Roman"/>
          <w:b/>
          <w:bCs/>
          <w:kern w:val="2"/>
        </w:rPr>
        <w:t>0</w:t>
      </w:r>
      <w:r w:rsidR="00774D8F">
        <w:rPr>
          <w:rFonts w:ascii="Times New Roman" w:hAnsi="Times New Roman" w:cs="Times New Roman"/>
          <w:b/>
          <w:bCs/>
          <w:kern w:val="2"/>
        </w:rPr>
        <w:t>2</w:t>
      </w:r>
      <w:bookmarkStart w:id="0" w:name="_GoBack"/>
      <w:bookmarkEnd w:id="0"/>
    </w:p>
    <w:p w14:paraId="64F45BB1" w14:textId="3D184884" w:rsidR="008965A0" w:rsidRDefault="006639CA" w:rsidP="008965A0">
      <w:pPr>
        <w:spacing w:after="0" w:line="240" w:lineRule="auto"/>
        <w:jc w:val="center"/>
      </w:pPr>
      <w:r w:rsidRPr="0015518C">
        <w:rPr>
          <w:rFonts w:ascii="Times New Roman" w:eastAsia="Times New Roman" w:hAnsi="Times New Roman" w:cs="Times New Roman"/>
          <w:lang w:eastAsia="ru-RU"/>
        </w:rPr>
        <w:t xml:space="preserve">на право заключения договора </w:t>
      </w:r>
      <w:r w:rsidRPr="0015518C">
        <w:rPr>
          <w:rFonts w:ascii="Times New Roman" w:eastAsia="Times New Roman" w:hAnsi="Times New Roman" w:cs="Times New Roman"/>
          <w:bdr w:val="none" w:sz="0" w:space="0" w:color="auto" w:frame="1"/>
          <w:lang w:eastAsia="ru-RU"/>
        </w:rPr>
        <w:t xml:space="preserve">на </w:t>
      </w:r>
      <w:r w:rsidR="00E67109" w:rsidRPr="00DC2C2D">
        <w:rPr>
          <w:rFonts w:ascii="Times New Roman" w:eastAsia="Times New Roman" w:hAnsi="Times New Roman" w:cs="Times New Roman"/>
          <w:i/>
          <w:iCs/>
          <w:bdr w:val="none" w:sz="0" w:space="0" w:color="auto" w:frame="1"/>
          <w:lang w:eastAsia="ru-RU"/>
        </w:rPr>
        <w:t xml:space="preserve">поставку </w:t>
      </w:r>
      <w:r w:rsidR="00DC2C2D" w:rsidRPr="00DC2C2D">
        <w:rPr>
          <w:rFonts w:ascii="Times New Roman" w:hAnsi="Times New Roman" w:cs="Times New Roman"/>
          <w:i/>
        </w:rPr>
        <w:t>реагентов</w:t>
      </w:r>
    </w:p>
    <w:p w14:paraId="2D163C40" w14:textId="0D6E7643" w:rsidR="006639CA" w:rsidRPr="008965A0" w:rsidRDefault="0020106E" w:rsidP="008965A0">
      <w:pPr>
        <w:spacing w:after="0" w:line="240" w:lineRule="auto"/>
        <w:jc w:val="center"/>
      </w:pPr>
      <w:r w:rsidRPr="0015518C">
        <w:rPr>
          <w:rFonts w:ascii="Times New Roman" w:eastAsia="Times New Roman" w:hAnsi="Times New Roman" w:cs="Times New Roman"/>
          <w:bdr w:val="none" w:sz="0" w:space="0" w:color="auto" w:frame="1"/>
          <w:lang w:eastAsia="ru-RU"/>
        </w:rPr>
        <w:t>(далее – Извещение</w:t>
      </w:r>
      <w:r w:rsidR="006639CA" w:rsidRPr="0015518C">
        <w:rPr>
          <w:rFonts w:ascii="Times New Roman" w:eastAsia="Times New Roman" w:hAnsi="Times New Roman" w:cs="Times New Roman"/>
          <w:bdr w:val="none" w:sz="0" w:space="0" w:color="auto" w:frame="1"/>
          <w:lang w:eastAsia="ru-RU"/>
        </w:rPr>
        <w:t>)</w:t>
      </w:r>
    </w:p>
    <w:p w14:paraId="49123406" w14:textId="6462B598" w:rsidR="006639CA" w:rsidRPr="0015518C" w:rsidRDefault="006639CA" w:rsidP="00664FFA">
      <w:pPr>
        <w:spacing w:after="0" w:line="240" w:lineRule="auto"/>
        <w:jc w:val="center"/>
        <w:rPr>
          <w:rFonts w:ascii="Times New Roman" w:eastAsia="Times New Roman" w:hAnsi="Times New Roman" w:cs="Times New Roman"/>
          <w:lang w:eastAsia="ru-RU"/>
        </w:rPr>
      </w:pPr>
      <w:r w:rsidRPr="0015518C">
        <w:rPr>
          <w:rFonts w:ascii="Times New Roman" w:eastAsia="Times New Roman" w:hAnsi="Times New Roman" w:cs="Times New Roman"/>
          <w:bdr w:val="none" w:sz="0" w:space="0" w:color="auto" w:frame="1"/>
          <w:lang w:eastAsia="ru-RU"/>
        </w:rPr>
        <w:t>для нужд</w:t>
      </w:r>
      <w:r w:rsidR="004A7D2E" w:rsidRPr="0015518C">
        <w:rPr>
          <w:rFonts w:ascii="Times New Roman" w:eastAsia="Times New Roman" w:hAnsi="Times New Roman" w:cs="Times New Roman"/>
          <w:bdr w:val="none" w:sz="0" w:space="0" w:color="auto" w:frame="1"/>
          <w:lang w:eastAsia="ru-RU"/>
        </w:rPr>
        <w:t xml:space="preserve"> </w:t>
      </w:r>
      <w:r w:rsidR="00E67109" w:rsidRPr="0015518C">
        <w:rPr>
          <w:rStyle w:val="20"/>
          <w:rFonts w:eastAsiaTheme="minorHAnsi"/>
          <w:b w:val="0"/>
          <w:bCs w:val="0"/>
          <w:i/>
          <w:iCs/>
        </w:rPr>
        <w:t>ЧУЗ «</w:t>
      </w:r>
      <w:r w:rsidR="00CC32FB" w:rsidRPr="0015518C">
        <w:rPr>
          <w:rStyle w:val="20"/>
          <w:rFonts w:eastAsiaTheme="minorHAnsi"/>
          <w:b w:val="0"/>
          <w:bCs w:val="0"/>
          <w:i/>
          <w:iCs/>
        </w:rPr>
        <w:t>КБ «РЖД-Медицина»</w:t>
      </w:r>
      <w:r w:rsidR="00E67109" w:rsidRPr="0015518C">
        <w:rPr>
          <w:rStyle w:val="20"/>
          <w:rFonts w:eastAsiaTheme="minorHAnsi"/>
          <w:b w:val="0"/>
          <w:bCs w:val="0"/>
          <w:i/>
          <w:iCs/>
        </w:rPr>
        <w:t xml:space="preserve"> г. Кирова»</w:t>
      </w:r>
    </w:p>
    <w:p w14:paraId="5A629CAD" w14:textId="77777777" w:rsidR="006639CA" w:rsidRPr="0015518C" w:rsidRDefault="006639CA" w:rsidP="00664FFA">
      <w:pPr>
        <w:spacing w:after="0" w:line="240" w:lineRule="auto"/>
        <w:jc w:val="center"/>
        <w:rPr>
          <w:rFonts w:ascii="Times New Roman" w:eastAsia="Times New Roman" w:hAnsi="Times New Roman" w:cs="Times New Roman"/>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15518C" w14:paraId="0C67C79F" w14:textId="77777777" w:rsidTr="00396FFB">
        <w:tc>
          <w:tcPr>
            <w:tcW w:w="568" w:type="dxa"/>
            <w:tcBorders>
              <w:top w:val="single" w:sz="4" w:space="0" w:color="000000"/>
              <w:left w:val="single" w:sz="4" w:space="0" w:color="000000"/>
              <w:bottom w:val="single" w:sz="4" w:space="0" w:color="000000"/>
              <w:right w:val="single" w:sz="4" w:space="0" w:color="000000"/>
            </w:tcBorders>
          </w:tcPr>
          <w:p w14:paraId="1421722A"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62257C83"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5326A3D3" w14:textId="01508DB0" w:rsidR="006639CA" w:rsidRPr="0015518C" w:rsidRDefault="004A7D2E"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Динамический ценовой з</w:t>
            </w:r>
            <w:r w:rsidR="006639CA" w:rsidRPr="0015518C">
              <w:rPr>
                <w:rFonts w:ascii="Times New Roman" w:eastAsia="Times New Roman" w:hAnsi="Times New Roman" w:cs="Times New Roman"/>
                <w:lang w:eastAsia="ru-RU"/>
              </w:rPr>
              <w:t>апрос</w:t>
            </w:r>
          </w:p>
        </w:tc>
      </w:tr>
      <w:tr w:rsidR="008D0735" w:rsidRPr="0015518C" w14:paraId="4DA52B6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461DCCE"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39608D99"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14:paraId="4824FA5A" w14:textId="3939E3BF" w:rsidR="006639CA" w:rsidRPr="0015518C" w:rsidRDefault="00E67109" w:rsidP="00664FFA">
            <w:pPr>
              <w:spacing w:after="0" w:line="240" w:lineRule="auto"/>
              <w:rPr>
                <w:rFonts w:ascii="Times New Roman" w:eastAsia="Times New Roman" w:hAnsi="Times New Roman" w:cs="Times New Roman"/>
                <w:lang w:eastAsia="ru-RU"/>
              </w:rPr>
            </w:pPr>
            <w:r w:rsidRPr="0015518C">
              <w:rPr>
                <w:rStyle w:val="20"/>
                <w:rFonts w:eastAsiaTheme="minorHAnsi"/>
                <w:b w:val="0"/>
                <w:bCs w:val="0"/>
              </w:rPr>
              <w:t>ЧУЗ «КБ «РЖД-Медицина» г. Кирова»</w:t>
            </w:r>
          </w:p>
        </w:tc>
      </w:tr>
      <w:tr w:rsidR="008D0735" w:rsidRPr="0015518C" w14:paraId="20F97D9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47E1C87"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05193D4A"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14:paraId="3450F5FB" w14:textId="48FC7834" w:rsidR="006639CA" w:rsidRPr="0015518C" w:rsidRDefault="00E67109" w:rsidP="00664FFA">
            <w:pPr>
              <w:spacing w:after="0" w:line="240" w:lineRule="auto"/>
              <w:jc w:val="both"/>
              <w:rPr>
                <w:rFonts w:ascii="Times New Roman" w:eastAsia="Calibri" w:hAnsi="Times New Roman" w:cs="Times New Roman"/>
                <w:b/>
              </w:rPr>
            </w:pPr>
            <w:r w:rsidRPr="0015518C">
              <w:rPr>
                <w:rStyle w:val="2115pt"/>
                <w:rFonts w:eastAsiaTheme="minorHAnsi"/>
                <w:b w:val="0"/>
                <w:sz w:val="22"/>
                <w:szCs w:val="22"/>
              </w:rPr>
              <w:t>610001, г. Киров, Октябрьский проспект, 151</w:t>
            </w:r>
          </w:p>
        </w:tc>
      </w:tr>
      <w:tr w:rsidR="008D0735" w:rsidRPr="0015518C" w14:paraId="6987F70D" w14:textId="77777777" w:rsidTr="00E51ED9">
        <w:trPr>
          <w:trHeight w:val="70"/>
        </w:trPr>
        <w:tc>
          <w:tcPr>
            <w:tcW w:w="568" w:type="dxa"/>
            <w:tcBorders>
              <w:top w:val="single" w:sz="4" w:space="0" w:color="000000"/>
              <w:left w:val="single" w:sz="4" w:space="0" w:color="000000"/>
              <w:bottom w:val="single" w:sz="4" w:space="0" w:color="000000"/>
              <w:right w:val="single" w:sz="4" w:space="0" w:color="000000"/>
            </w:tcBorders>
          </w:tcPr>
          <w:p w14:paraId="1E530649"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14:paraId="7224D37E"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14:paraId="09D272BA" w14:textId="53649BB1" w:rsidR="00DA76E8" w:rsidRPr="0015518C" w:rsidRDefault="00E67109" w:rsidP="00664FFA">
            <w:pPr>
              <w:autoSpaceDE w:val="0"/>
              <w:autoSpaceDN w:val="0"/>
              <w:spacing w:after="0" w:line="240" w:lineRule="auto"/>
              <w:jc w:val="both"/>
              <w:rPr>
                <w:rFonts w:ascii="Times New Roman" w:eastAsia="Calibri" w:hAnsi="Times New Roman" w:cs="Times New Roman"/>
              </w:rPr>
            </w:pPr>
            <w:r w:rsidRPr="0015518C">
              <w:rPr>
                <w:rStyle w:val="2115pt"/>
                <w:rFonts w:eastAsiaTheme="minorHAnsi"/>
                <w:b w:val="0"/>
                <w:sz w:val="22"/>
                <w:szCs w:val="22"/>
              </w:rPr>
              <w:t>610001, г. Киров, Октябрьский проспект, 151</w:t>
            </w:r>
          </w:p>
        </w:tc>
      </w:tr>
      <w:tr w:rsidR="008D0735" w:rsidRPr="0015518C" w14:paraId="7648998A"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01D9161"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295F000B"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Официальный сайт</w:t>
            </w:r>
          </w:p>
          <w:p w14:paraId="3C917C9D"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hAnsi="Times New Roman" w:cs="Times New Roman"/>
                <w:bCs/>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14:paraId="34666BFA" w14:textId="77777777" w:rsidR="006639CA" w:rsidRPr="0015518C" w:rsidRDefault="006639CA" w:rsidP="00664FFA">
            <w:pPr>
              <w:spacing w:after="0" w:line="240" w:lineRule="auto"/>
              <w:rPr>
                <w:rFonts w:ascii="Times New Roman" w:hAnsi="Times New Roman" w:cs="Times New Roman"/>
                <w:bCs/>
              </w:rPr>
            </w:pPr>
            <w:r w:rsidRPr="0015518C">
              <w:rPr>
                <w:rFonts w:ascii="Times New Roman" w:hAnsi="Times New Roman" w:cs="Times New Roman"/>
                <w:bCs/>
              </w:rPr>
              <w:t xml:space="preserve">С документацией можно ознакомиться </w:t>
            </w:r>
          </w:p>
          <w:p w14:paraId="58492099" w14:textId="6F81DCB9" w:rsidR="006639CA" w:rsidRPr="0015518C" w:rsidRDefault="006639CA" w:rsidP="00664FFA">
            <w:pPr>
              <w:spacing w:after="0" w:line="240" w:lineRule="auto"/>
              <w:rPr>
                <w:rFonts w:ascii="Times New Roman" w:hAnsi="Times New Roman" w:cs="Times New Roman"/>
                <w:bCs/>
              </w:rPr>
            </w:pPr>
            <w:r w:rsidRPr="0015518C">
              <w:rPr>
                <w:rFonts w:ascii="Times New Roman" w:hAnsi="Times New Roman" w:cs="Times New Roman"/>
                <w:bCs/>
              </w:rPr>
              <w:t xml:space="preserve">на сайте </w:t>
            </w:r>
            <w:r w:rsidR="004A7D2E" w:rsidRPr="0015518C">
              <w:rPr>
                <w:rFonts w:ascii="Times New Roman" w:hAnsi="Times New Roman" w:cs="Times New Roman"/>
              </w:rPr>
              <w:t xml:space="preserve">http://zakupki.rzd-medicine.ru/ </w:t>
            </w:r>
          </w:p>
          <w:p w14:paraId="08747211" w14:textId="3E8ECFE8" w:rsidR="006639CA" w:rsidRPr="0015518C" w:rsidRDefault="006639CA" w:rsidP="00664FFA">
            <w:pPr>
              <w:spacing w:after="0" w:line="240" w:lineRule="auto"/>
              <w:rPr>
                <w:rFonts w:ascii="Times New Roman" w:eastAsia="Times New Roman" w:hAnsi="Times New Roman" w:cs="Times New Roman"/>
                <w:lang w:eastAsia="ru-RU"/>
              </w:rPr>
            </w:pPr>
          </w:p>
        </w:tc>
      </w:tr>
      <w:tr w:rsidR="008D0735" w:rsidRPr="0015518C" w14:paraId="7B7A8A9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5A373925"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13981D95"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14:paraId="4DB38823" w14:textId="7451A09A" w:rsidR="006639CA" w:rsidRPr="0015518C" w:rsidRDefault="000E467F" w:rsidP="00664FFA">
            <w:pPr>
              <w:spacing w:after="0" w:line="240" w:lineRule="auto"/>
              <w:rPr>
                <w:rFonts w:ascii="Times New Roman" w:eastAsia="Times New Roman" w:hAnsi="Times New Roman" w:cs="Times New Roman"/>
                <w:i/>
                <w:iCs/>
                <w:lang w:eastAsia="ru-RU"/>
              </w:rPr>
            </w:pPr>
            <w:hyperlink r:id="rId9" w:history="1">
              <w:r w:rsidR="00E67109" w:rsidRPr="0015518C">
                <w:rPr>
                  <w:rStyle w:val="a8"/>
                  <w:rFonts w:ascii="Times New Roman" w:hAnsi="Times New Roman" w:cs="Times New Roman"/>
                </w:rPr>
                <w:t>zakupki@rzdmed43.ru</w:t>
              </w:r>
            </w:hyperlink>
            <w:r w:rsidR="00E67109" w:rsidRPr="0015518C">
              <w:rPr>
                <w:rFonts w:ascii="Times New Roman" w:hAnsi="Times New Roman" w:cs="Times New Roman"/>
              </w:rPr>
              <w:t xml:space="preserve"> </w:t>
            </w:r>
          </w:p>
        </w:tc>
      </w:tr>
      <w:tr w:rsidR="008D0735" w:rsidRPr="0015518C" w14:paraId="5A012012"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723C7EE"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14:paraId="22B9BFB8"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14:paraId="4AFCA98B" w14:textId="783E9734" w:rsidR="006639CA" w:rsidRPr="0015518C" w:rsidRDefault="006639CA" w:rsidP="00664FFA">
            <w:pPr>
              <w:spacing w:after="0" w:line="240" w:lineRule="auto"/>
              <w:rPr>
                <w:rFonts w:ascii="Times New Roman" w:eastAsia="Times New Roman" w:hAnsi="Times New Roman" w:cs="Times New Roman"/>
                <w:lang w:val="en-US" w:eastAsia="ru-RU"/>
              </w:rPr>
            </w:pPr>
            <w:r w:rsidRPr="0015518C">
              <w:rPr>
                <w:rFonts w:ascii="Times New Roman" w:eastAsia="Times New Roman" w:hAnsi="Times New Roman" w:cs="Times New Roman"/>
                <w:lang w:eastAsia="ru-RU"/>
              </w:rPr>
              <w:t>тел: (</w:t>
            </w:r>
            <w:r w:rsidR="00E67109" w:rsidRPr="0015518C">
              <w:rPr>
                <w:rFonts w:ascii="Times New Roman" w:eastAsia="Times New Roman" w:hAnsi="Times New Roman" w:cs="Times New Roman"/>
                <w:lang w:eastAsia="ru-RU"/>
              </w:rPr>
              <w:t>8332</w:t>
            </w:r>
            <w:r w:rsidRPr="0015518C">
              <w:rPr>
                <w:rFonts w:ascii="Times New Roman" w:eastAsia="Times New Roman" w:hAnsi="Times New Roman" w:cs="Times New Roman"/>
                <w:lang w:eastAsia="ru-RU"/>
              </w:rPr>
              <w:t xml:space="preserve">) </w:t>
            </w:r>
            <w:r w:rsidR="00E67109" w:rsidRPr="0015518C">
              <w:rPr>
                <w:rFonts w:ascii="Times New Roman" w:eastAsia="Times New Roman" w:hAnsi="Times New Roman" w:cs="Times New Roman"/>
                <w:lang w:eastAsia="ru-RU"/>
              </w:rPr>
              <w:t>60-28-19</w:t>
            </w:r>
          </w:p>
        </w:tc>
      </w:tr>
      <w:tr w:rsidR="008D0735" w:rsidRPr="0015518C" w14:paraId="168E9683"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83845ED"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21DF8AD0"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14:paraId="17DD0ED4" w14:textId="117A9A1D" w:rsidR="006639CA" w:rsidRPr="0015518C" w:rsidRDefault="006431C2" w:rsidP="00664FFA">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Беляев Александр Сергеевич</w:t>
            </w:r>
          </w:p>
        </w:tc>
      </w:tr>
      <w:tr w:rsidR="008D0735" w:rsidRPr="0015518C" w14:paraId="5F1D2F3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0A5C5EA5" w14:textId="6202EAC7" w:rsidR="00AB253A" w:rsidRPr="0015518C" w:rsidRDefault="00AB253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14A7A315" w14:textId="77777777"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14:paraId="6C834223" w14:textId="6CAB30D4" w:rsidR="000302BE" w:rsidRPr="00610FE0" w:rsidRDefault="00E67109" w:rsidP="000302BE">
            <w:pPr>
              <w:spacing w:after="0"/>
              <w:ind w:left="34"/>
              <w:rPr>
                <w:rFonts w:ascii="Times New Roman" w:hAnsi="Times New Roman" w:cs="Times New Roman"/>
                <w:b/>
                <w:bCs/>
                <w:i/>
              </w:rPr>
            </w:pPr>
            <w:r w:rsidRPr="00610FE0">
              <w:rPr>
                <w:rFonts w:ascii="Times New Roman" w:eastAsia="Times New Roman" w:hAnsi="Times New Roman" w:cs="Times New Roman"/>
                <w:b/>
                <w:i/>
                <w:iCs/>
                <w:bdr w:val="none" w:sz="0" w:space="0" w:color="auto" w:frame="1"/>
                <w:lang w:eastAsia="ru-RU"/>
              </w:rPr>
              <w:t xml:space="preserve">Поставка </w:t>
            </w:r>
            <w:r w:rsidR="00DC2C2D">
              <w:rPr>
                <w:rFonts w:ascii="Times New Roman" w:hAnsi="Times New Roman" w:cs="Times New Roman"/>
                <w:b/>
                <w:i/>
              </w:rPr>
              <w:t>реагентов</w:t>
            </w:r>
          </w:p>
          <w:p w14:paraId="608EBE08" w14:textId="3385D481" w:rsidR="006639CA" w:rsidRPr="0015518C" w:rsidRDefault="001360CD" w:rsidP="008965A0">
            <w:pPr>
              <w:spacing w:after="0" w:line="240" w:lineRule="auto"/>
              <w:jc w:val="both"/>
              <w:rPr>
                <w:rFonts w:ascii="Times New Roman" w:eastAsia="Times New Roman" w:hAnsi="Times New Roman" w:cs="Times New Roman"/>
                <w:lang w:eastAsia="ru-RU"/>
              </w:rPr>
            </w:pPr>
            <w:r w:rsidRPr="0015518C">
              <w:rPr>
                <w:rFonts w:ascii="Times New Roman" w:hAnsi="Times New Roman" w:cs="Times New Roman"/>
                <w:bCs/>
              </w:rPr>
              <w:t xml:space="preserve">Наименование, количество, характеристики </w:t>
            </w:r>
            <w:r w:rsidR="00AB253A" w:rsidRPr="0015518C">
              <w:rPr>
                <w:rFonts w:ascii="Times New Roman" w:hAnsi="Times New Roman" w:cs="Times New Roman"/>
                <w:bCs/>
              </w:rPr>
              <w:t>Товара указаны</w:t>
            </w:r>
            <w:r w:rsidRPr="0015518C">
              <w:rPr>
                <w:rFonts w:ascii="Times New Roman" w:hAnsi="Times New Roman" w:cs="Times New Roman"/>
                <w:bCs/>
              </w:rPr>
              <w:t xml:space="preserve"> в Техническом задании</w:t>
            </w:r>
            <w:r w:rsidR="00AB253A" w:rsidRPr="0015518C">
              <w:rPr>
                <w:rFonts w:ascii="Times New Roman" w:hAnsi="Times New Roman" w:cs="Times New Roman"/>
                <w:bCs/>
              </w:rPr>
              <w:t xml:space="preserve">, размещенном на сайте </w:t>
            </w:r>
            <w:r w:rsidR="00915B01">
              <w:rPr>
                <w:rFonts w:ascii="Times New Roman" w:hAnsi="Times New Roman" w:cs="Times New Roman"/>
              </w:rPr>
              <w:t>http://zakupki.rzd-medicine.ru</w:t>
            </w:r>
          </w:p>
        </w:tc>
      </w:tr>
      <w:tr w:rsidR="008D0735" w:rsidRPr="0015518C" w14:paraId="67EE4E2A" w14:textId="77777777" w:rsidTr="00E51ED9">
        <w:trPr>
          <w:trHeight w:val="105"/>
        </w:trPr>
        <w:tc>
          <w:tcPr>
            <w:tcW w:w="568" w:type="dxa"/>
            <w:tcBorders>
              <w:top w:val="single" w:sz="4" w:space="0" w:color="000000"/>
              <w:left w:val="single" w:sz="4" w:space="0" w:color="000000"/>
              <w:bottom w:val="single" w:sz="4" w:space="0" w:color="000000"/>
              <w:right w:val="single" w:sz="4" w:space="0" w:color="000000"/>
            </w:tcBorders>
          </w:tcPr>
          <w:p w14:paraId="7DA949E9" w14:textId="02F1DFD3" w:rsidR="006639CA" w:rsidRPr="0015518C" w:rsidRDefault="006639CA"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1</w:t>
            </w:r>
            <w:r w:rsidR="00AB253A" w:rsidRPr="0015518C">
              <w:rPr>
                <w:rFonts w:ascii="Times New Roman" w:eastAsia="Times New Roman" w:hAnsi="Times New Roman" w:cs="Times New Roman"/>
                <w:lang w:eastAsia="ru-RU"/>
              </w:rPr>
              <w:t>0</w:t>
            </w:r>
          </w:p>
        </w:tc>
        <w:tc>
          <w:tcPr>
            <w:tcW w:w="3402" w:type="dxa"/>
            <w:tcBorders>
              <w:top w:val="single" w:sz="4" w:space="0" w:color="000000"/>
              <w:left w:val="single" w:sz="4" w:space="0" w:color="000000"/>
              <w:bottom w:val="single" w:sz="4" w:space="0" w:color="000000"/>
              <w:right w:val="single" w:sz="4" w:space="0" w:color="000000"/>
            </w:tcBorders>
            <w:hideMark/>
          </w:tcPr>
          <w:p w14:paraId="6285764A" w14:textId="2C393A36" w:rsidR="006639CA" w:rsidRPr="0015518C" w:rsidRDefault="006639CA" w:rsidP="00664FFA">
            <w:pPr>
              <w:spacing w:after="0" w:line="240" w:lineRule="auto"/>
              <w:rPr>
                <w:rFonts w:ascii="Times New Roman" w:eastAsia="Times New Roman" w:hAnsi="Times New Roman" w:cs="Times New Roman"/>
              </w:rPr>
            </w:pPr>
            <w:r w:rsidRPr="0015518C">
              <w:rPr>
                <w:rFonts w:ascii="Times New Roman" w:eastAsia="Times New Roman" w:hAnsi="Times New Roman" w:cs="Times New Roman"/>
                <w:lang w:eastAsia="ru-RU"/>
              </w:rPr>
              <w:t>Место поставки Товара</w:t>
            </w:r>
            <w:r w:rsidR="00E94068" w:rsidRPr="0015518C">
              <w:rPr>
                <w:rFonts w:ascii="Times New Roman" w:eastAsia="Times New Roman" w:hAnsi="Times New Roman" w:cs="Times New Roman"/>
                <w:lang w:eastAsia="ru-RU"/>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FBE05B8" w14:textId="05C4F401" w:rsidR="00E94068" w:rsidRPr="0015518C" w:rsidRDefault="00E67109" w:rsidP="00664FFA">
            <w:pPr>
              <w:spacing w:after="0" w:line="240" w:lineRule="auto"/>
              <w:jc w:val="both"/>
              <w:rPr>
                <w:rFonts w:ascii="Times New Roman" w:eastAsia="Times New Roman" w:hAnsi="Times New Roman" w:cs="Times New Roman"/>
                <w:lang w:eastAsia="ru-RU"/>
              </w:rPr>
            </w:pPr>
            <w:r w:rsidRPr="0015518C">
              <w:rPr>
                <w:rStyle w:val="2115pt"/>
                <w:rFonts w:eastAsiaTheme="minorHAnsi"/>
                <w:b w:val="0"/>
                <w:sz w:val="22"/>
                <w:szCs w:val="22"/>
              </w:rPr>
              <w:t>610001, г. Киров, Октябрьский проспект, 151</w:t>
            </w:r>
          </w:p>
        </w:tc>
      </w:tr>
      <w:tr w:rsidR="00396FFB" w:rsidRPr="0015518C" w14:paraId="1AEDC9F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C3997DF" w14:textId="73A67AC8"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14:paraId="4D1D7E84" w14:textId="4C461167"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14:paraId="409478DF" w14:textId="14F3B0EE" w:rsidR="00841C46" w:rsidRPr="0015518C" w:rsidRDefault="00841C46" w:rsidP="000302BE">
            <w:pPr>
              <w:pStyle w:val="2"/>
              <w:numPr>
                <w:ilvl w:val="0"/>
                <w:numId w:val="0"/>
              </w:numPr>
              <w:spacing w:line="240" w:lineRule="auto"/>
              <w:contextualSpacing/>
              <w:rPr>
                <w:sz w:val="22"/>
                <w:szCs w:val="22"/>
              </w:rPr>
            </w:pPr>
            <w:r w:rsidRPr="0015518C">
              <w:rPr>
                <w:sz w:val="22"/>
                <w:szCs w:val="22"/>
              </w:rPr>
              <w:t xml:space="preserve">- </w:t>
            </w:r>
            <w:r w:rsidR="00396FFB" w:rsidRPr="0015518C">
              <w:rPr>
                <w:sz w:val="22"/>
                <w:szCs w:val="22"/>
              </w:rPr>
              <w:t xml:space="preserve">Гарантированный остаточный срок годности (на момент поставки Заказчику) поставляемого товара должен быть не менее </w:t>
            </w:r>
            <w:r w:rsidR="000302BE">
              <w:rPr>
                <w:sz w:val="22"/>
                <w:szCs w:val="22"/>
              </w:rPr>
              <w:t>7</w:t>
            </w:r>
            <w:r w:rsidR="00E67109" w:rsidRPr="0015518C">
              <w:rPr>
                <w:sz w:val="22"/>
                <w:szCs w:val="22"/>
              </w:rPr>
              <w:t xml:space="preserve">0 </w:t>
            </w:r>
            <w:r w:rsidR="00396FFB" w:rsidRPr="0015518C">
              <w:rPr>
                <w:sz w:val="22"/>
                <w:szCs w:val="22"/>
              </w:rPr>
              <w:t>% от срока, установленного производителем.</w:t>
            </w:r>
          </w:p>
        </w:tc>
      </w:tr>
      <w:tr w:rsidR="00396FFB" w:rsidRPr="0015518C" w14:paraId="1E9E3FA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6DDCE076" w14:textId="164AACB5"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lang w:eastAsia="ru-RU"/>
              </w:rPr>
              <w:t>12</w:t>
            </w:r>
          </w:p>
        </w:tc>
        <w:tc>
          <w:tcPr>
            <w:tcW w:w="3402" w:type="dxa"/>
            <w:tcBorders>
              <w:top w:val="single" w:sz="4" w:space="0" w:color="000000"/>
              <w:left w:val="single" w:sz="4" w:space="0" w:color="000000"/>
              <w:bottom w:val="single" w:sz="4" w:space="0" w:color="000000"/>
              <w:right w:val="single" w:sz="4" w:space="0" w:color="000000"/>
            </w:tcBorders>
          </w:tcPr>
          <w:p w14:paraId="4D9C0B40" w14:textId="51F58D5B"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lang w:eastAsia="ru-RU"/>
              </w:rPr>
              <w:t>Начальная (максимальная) цена договора</w:t>
            </w:r>
          </w:p>
        </w:tc>
        <w:tc>
          <w:tcPr>
            <w:tcW w:w="6662" w:type="dxa"/>
            <w:tcBorders>
              <w:top w:val="single" w:sz="4" w:space="0" w:color="000000"/>
              <w:left w:val="single" w:sz="4" w:space="0" w:color="000000"/>
              <w:bottom w:val="single" w:sz="4" w:space="0" w:color="000000"/>
              <w:right w:val="single" w:sz="4" w:space="0" w:color="000000"/>
            </w:tcBorders>
          </w:tcPr>
          <w:p w14:paraId="76686958" w14:textId="225847BE" w:rsidR="00396FFB" w:rsidRPr="007113CE" w:rsidRDefault="00DC2C2D" w:rsidP="00DC2C2D">
            <w:pPr>
              <w:rPr>
                <w:b/>
                <w:bCs/>
                <w:color w:val="000000"/>
                <w:sz w:val="24"/>
                <w:szCs w:val="24"/>
              </w:rPr>
            </w:pPr>
            <w:r>
              <w:rPr>
                <w:b/>
                <w:bCs/>
                <w:color w:val="000000"/>
              </w:rPr>
              <w:t>490826,32</w:t>
            </w:r>
            <w:r w:rsidR="007113CE">
              <w:rPr>
                <w:b/>
                <w:bCs/>
                <w:color w:val="000000"/>
              </w:rPr>
              <w:t xml:space="preserve"> </w:t>
            </w:r>
            <w:r w:rsidR="00BA1AD5" w:rsidRPr="0015518C">
              <w:rPr>
                <w:rFonts w:ascii="Times New Roman" w:hAnsi="Times New Roman" w:cs="Times New Roman"/>
              </w:rPr>
              <w:t>(</w:t>
            </w:r>
            <w:r>
              <w:rPr>
                <w:rFonts w:ascii="Times New Roman" w:hAnsi="Times New Roman" w:cs="Times New Roman"/>
              </w:rPr>
              <w:t>Четыреста девяносто</w:t>
            </w:r>
            <w:r w:rsidR="006431C2">
              <w:rPr>
                <w:rFonts w:ascii="Times New Roman" w:hAnsi="Times New Roman" w:cs="Times New Roman"/>
              </w:rPr>
              <w:t xml:space="preserve"> </w:t>
            </w:r>
            <w:r w:rsidR="00D21C8F">
              <w:rPr>
                <w:rFonts w:ascii="Times New Roman" w:hAnsi="Times New Roman" w:cs="Times New Roman"/>
              </w:rPr>
              <w:t>тысяч</w:t>
            </w:r>
            <w:r>
              <w:rPr>
                <w:rFonts w:ascii="Times New Roman" w:hAnsi="Times New Roman" w:cs="Times New Roman"/>
              </w:rPr>
              <w:t xml:space="preserve"> восемьсот двадцать шесть</w:t>
            </w:r>
            <w:r w:rsidR="00CE3D2D" w:rsidRPr="0015518C">
              <w:rPr>
                <w:rFonts w:ascii="Times New Roman" w:hAnsi="Times New Roman" w:cs="Times New Roman"/>
              </w:rPr>
              <w:t xml:space="preserve">) </w:t>
            </w:r>
            <w:r w:rsidR="000B1B32" w:rsidRPr="0015518C">
              <w:rPr>
                <w:rFonts w:ascii="Times New Roman" w:hAnsi="Times New Roman" w:cs="Times New Roman"/>
              </w:rPr>
              <w:t>рубл</w:t>
            </w:r>
            <w:r>
              <w:rPr>
                <w:rFonts w:ascii="Times New Roman" w:hAnsi="Times New Roman" w:cs="Times New Roman"/>
              </w:rPr>
              <w:t>ей</w:t>
            </w:r>
            <w:r w:rsidR="007113CE">
              <w:rPr>
                <w:rFonts w:ascii="Times New Roman" w:hAnsi="Times New Roman" w:cs="Times New Roman"/>
              </w:rPr>
              <w:t xml:space="preserve"> </w:t>
            </w:r>
            <w:r w:rsidR="006431C2">
              <w:rPr>
                <w:rFonts w:ascii="Times New Roman" w:hAnsi="Times New Roman" w:cs="Times New Roman"/>
              </w:rPr>
              <w:t>3</w:t>
            </w:r>
            <w:r>
              <w:rPr>
                <w:rFonts w:ascii="Times New Roman" w:hAnsi="Times New Roman" w:cs="Times New Roman"/>
              </w:rPr>
              <w:t>2</w:t>
            </w:r>
            <w:r w:rsidR="00E52330">
              <w:rPr>
                <w:rFonts w:ascii="Times New Roman" w:hAnsi="Times New Roman" w:cs="Times New Roman"/>
              </w:rPr>
              <w:t xml:space="preserve"> </w:t>
            </w:r>
            <w:r w:rsidR="00BA1AD5" w:rsidRPr="0015518C">
              <w:rPr>
                <w:rFonts w:ascii="Times New Roman" w:hAnsi="Times New Roman" w:cs="Times New Roman"/>
              </w:rPr>
              <w:t>копе</w:t>
            </w:r>
            <w:r w:rsidR="006431C2">
              <w:rPr>
                <w:rFonts w:ascii="Times New Roman" w:hAnsi="Times New Roman" w:cs="Times New Roman"/>
              </w:rPr>
              <w:t>й</w:t>
            </w:r>
            <w:r w:rsidR="00AA57D0">
              <w:rPr>
                <w:rFonts w:ascii="Times New Roman" w:hAnsi="Times New Roman" w:cs="Times New Roman"/>
              </w:rPr>
              <w:t>к</w:t>
            </w:r>
            <w:r w:rsidR="006431C2">
              <w:rPr>
                <w:rFonts w:ascii="Times New Roman" w:hAnsi="Times New Roman" w:cs="Times New Roman"/>
              </w:rPr>
              <w:t>и</w:t>
            </w:r>
            <w:r w:rsidR="00BA1AD5" w:rsidRPr="0015518C">
              <w:rPr>
                <w:rFonts w:ascii="Times New Roman" w:hAnsi="Times New Roman" w:cs="Times New Roman"/>
              </w:rPr>
              <w:t xml:space="preserve"> </w:t>
            </w:r>
          </w:p>
        </w:tc>
      </w:tr>
      <w:tr w:rsidR="00396FFB" w:rsidRPr="0015518C" w14:paraId="2B43A667" w14:textId="77777777" w:rsidTr="00396FFB">
        <w:tc>
          <w:tcPr>
            <w:tcW w:w="568" w:type="dxa"/>
            <w:tcBorders>
              <w:top w:val="single" w:sz="4" w:space="0" w:color="000000"/>
              <w:left w:val="single" w:sz="4" w:space="0" w:color="000000"/>
              <w:bottom w:val="single" w:sz="4" w:space="0" w:color="000000"/>
              <w:right w:val="single" w:sz="4" w:space="0" w:color="000000"/>
            </w:tcBorders>
          </w:tcPr>
          <w:p w14:paraId="2F6A0975" w14:textId="57A77A2A" w:rsidR="00396FFB" w:rsidRPr="0015518C" w:rsidRDefault="00396FFB"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bCs/>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14:paraId="11F9A998" w14:textId="5A2C2270" w:rsidR="00396FFB" w:rsidRPr="0015518C" w:rsidRDefault="00396FFB"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bCs/>
                <w:lang w:eastAsia="ru-RU"/>
              </w:rPr>
              <w:t>Срок, место и порядок подачи ценовых предложений участников закупки</w:t>
            </w:r>
          </w:p>
        </w:tc>
        <w:tc>
          <w:tcPr>
            <w:tcW w:w="6662" w:type="dxa"/>
            <w:tcBorders>
              <w:top w:val="single" w:sz="4" w:space="0" w:color="000000"/>
              <w:left w:val="single" w:sz="4" w:space="0" w:color="000000"/>
              <w:bottom w:val="single" w:sz="4" w:space="0" w:color="000000"/>
              <w:right w:val="single" w:sz="4" w:space="0" w:color="000000"/>
            </w:tcBorders>
            <w:hideMark/>
          </w:tcPr>
          <w:p w14:paraId="424D51B0" w14:textId="6A320896" w:rsidR="00396FFB" w:rsidRPr="0015518C" w:rsidRDefault="00396FFB" w:rsidP="00664FFA">
            <w:pPr>
              <w:spacing w:after="0" w:line="240" w:lineRule="auto"/>
              <w:jc w:val="both"/>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 xml:space="preserve">Заявки подаются </w:t>
            </w:r>
            <w:r w:rsidRPr="0015518C">
              <w:rPr>
                <w:rFonts w:ascii="Times New Roman" w:hAnsi="Times New Roman" w:cs="Times New Roman"/>
                <w:bCs/>
              </w:rPr>
              <w:t xml:space="preserve">на сайте </w:t>
            </w:r>
            <w:r w:rsidRPr="0015518C">
              <w:rPr>
                <w:rFonts w:ascii="Times New Roman" w:hAnsi="Times New Roman" w:cs="Times New Roman"/>
              </w:rPr>
              <w:t>http://zakupki.rzd-medicine.ru/</w:t>
            </w:r>
          </w:p>
        </w:tc>
      </w:tr>
      <w:tr w:rsidR="00396FFB" w:rsidRPr="0015518C" w14:paraId="6CA5045F" w14:textId="77777777" w:rsidTr="008B54A4">
        <w:trPr>
          <w:trHeight w:val="563"/>
        </w:trPr>
        <w:tc>
          <w:tcPr>
            <w:tcW w:w="568" w:type="dxa"/>
            <w:tcBorders>
              <w:top w:val="single" w:sz="4" w:space="0" w:color="000000"/>
              <w:left w:val="single" w:sz="4" w:space="0" w:color="000000"/>
              <w:bottom w:val="single" w:sz="4" w:space="0" w:color="000000"/>
              <w:right w:val="single" w:sz="4" w:space="0" w:color="000000"/>
            </w:tcBorders>
          </w:tcPr>
          <w:p w14:paraId="11BA30B5" w14:textId="483E92CB"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14:paraId="2EEB40FC" w14:textId="17453C53"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Дата и время начала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hideMark/>
          </w:tcPr>
          <w:p w14:paraId="43A6AF6F" w14:textId="373D02C9" w:rsidR="00396FFB" w:rsidRPr="0015518C" w:rsidRDefault="00D749D2" w:rsidP="00DC2C2D">
            <w:pPr>
              <w:spacing w:after="0" w:line="240" w:lineRule="auto"/>
              <w:rPr>
                <w:rFonts w:ascii="Times New Roman" w:eastAsia="Times New Roman" w:hAnsi="Times New Roman" w:cs="Times New Roman"/>
                <w:color w:val="FF0000"/>
                <w:lang w:eastAsia="ru-RU"/>
              </w:rPr>
            </w:pPr>
            <w:r w:rsidRPr="0015518C">
              <w:rPr>
                <w:rFonts w:ascii="Times New Roman" w:eastAsia="Times New Roman" w:hAnsi="Times New Roman" w:cs="Times New Roman"/>
                <w:lang w:eastAsia="ru-RU"/>
              </w:rPr>
              <w:t>«</w:t>
            </w:r>
            <w:r w:rsidR="006431C2">
              <w:rPr>
                <w:rFonts w:ascii="Times New Roman" w:eastAsia="Times New Roman" w:hAnsi="Times New Roman" w:cs="Times New Roman"/>
                <w:lang w:eastAsia="ru-RU"/>
              </w:rPr>
              <w:t>2</w:t>
            </w:r>
            <w:r w:rsidR="00DC2C2D">
              <w:rPr>
                <w:rFonts w:ascii="Times New Roman" w:eastAsia="Times New Roman" w:hAnsi="Times New Roman" w:cs="Times New Roman"/>
                <w:lang w:eastAsia="ru-RU"/>
              </w:rPr>
              <w:t>5</w:t>
            </w:r>
            <w:r w:rsidR="00396FFB" w:rsidRPr="0015518C">
              <w:rPr>
                <w:rFonts w:ascii="Times New Roman" w:eastAsia="Times New Roman" w:hAnsi="Times New Roman" w:cs="Times New Roman"/>
                <w:lang w:eastAsia="ru-RU"/>
              </w:rPr>
              <w:t xml:space="preserve">» </w:t>
            </w:r>
            <w:r w:rsidR="00B114F1">
              <w:rPr>
                <w:rFonts w:ascii="Times New Roman" w:eastAsia="Times New Roman" w:hAnsi="Times New Roman" w:cs="Times New Roman"/>
                <w:lang w:eastAsia="ru-RU"/>
              </w:rPr>
              <w:t>августа</w:t>
            </w:r>
            <w:r w:rsidR="007F22AB" w:rsidRPr="0015518C">
              <w:rPr>
                <w:rFonts w:ascii="Times New Roman" w:eastAsia="Times New Roman" w:hAnsi="Times New Roman" w:cs="Times New Roman"/>
                <w:lang w:eastAsia="ru-RU"/>
              </w:rPr>
              <w:t xml:space="preserve"> 202</w:t>
            </w:r>
            <w:r w:rsidR="00E51ED9" w:rsidRPr="0015518C">
              <w:rPr>
                <w:rFonts w:ascii="Times New Roman" w:eastAsia="Times New Roman" w:hAnsi="Times New Roman" w:cs="Times New Roman"/>
                <w:lang w:eastAsia="ru-RU"/>
              </w:rPr>
              <w:t>2</w:t>
            </w:r>
            <w:r w:rsidR="00396FFB" w:rsidRPr="0015518C">
              <w:rPr>
                <w:rFonts w:ascii="Times New Roman" w:eastAsia="Times New Roman" w:hAnsi="Times New Roman" w:cs="Times New Roman"/>
                <w:lang w:eastAsia="ru-RU"/>
              </w:rPr>
              <w:t xml:space="preserve"> г</w:t>
            </w:r>
            <w:r w:rsidR="00396FFB" w:rsidRPr="0015518C">
              <w:rPr>
                <w:rFonts w:ascii="Times New Roman" w:eastAsia="Times New Roman" w:hAnsi="Times New Roman" w:cs="Times New Roman"/>
                <w:color w:val="000000"/>
                <w:lang w:eastAsia="ru-RU"/>
              </w:rPr>
              <w:t>.</w:t>
            </w:r>
            <w:r w:rsidR="00396FFB" w:rsidRPr="0015518C">
              <w:rPr>
                <w:rFonts w:ascii="Times New Roman" w:eastAsia="Times New Roman" w:hAnsi="Times New Roman" w:cs="Times New Roman"/>
                <w:lang w:eastAsia="ru-RU"/>
              </w:rPr>
              <w:t xml:space="preserve"> в </w:t>
            </w:r>
            <w:r w:rsidR="00163783">
              <w:rPr>
                <w:rFonts w:ascii="Times New Roman" w:eastAsia="Times New Roman" w:hAnsi="Times New Roman" w:cs="Times New Roman"/>
                <w:lang w:eastAsia="ru-RU"/>
              </w:rPr>
              <w:t>1</w:t>
            </w:r>
            <w:r w:rsidR="006431C2">
              <w:rPr>
                <w:rFonts w:ascii="Times New Roman" w:eastAsia="Times New Roman" w:hAnsi="Times New Roman" w:cs="Times New Roman"/>
                <w:lang w:eastAsia="ru-RU"/>
              </w:rPr>
              <w:t>2</w:t>
            </w:r>
            <w:r w:rsidR="0046493B" w:rsidRPr="0015518C">
              <w:rPr>
                <w:rFonts w:ascii="Times New Roman" w:eastAsia="Times New Roman" w:hAnsi="Times New Roman" w:cs="Times New Roman"/>
                <w:lang w:eastAsia="ru-RU"/>
              </w:rPr>
              <w:t xml:space="preserve"> ч.</w:t>
            </w:r>
            <w:r w:rsidR="00397971">
              <w:rPr>
                <w:rFonts w:ascii="Times New Roman" w:eastAsia="Times New Roman" w:hAnsi="Times New Roman" w:cs="Times New Roman"/>
                <w:lang w:eastAsia="ru-RU"/>
              </w:rPr>
              <w:t>0</w:t>
            </w:r>
            <w:r w:rsidR="001D7C72">
              <w:rPr>
                <w:rFonts w:ascii="Times New Roman" w:eastAsia="Times New Roman" w:hAnsi="Times New Roman" w:cs="Times New Roman"/>
                <w:lang w:eastAsia="ru-RU"/>
              </w:rPr>
              <w:t>0</w:t>
            </w:r>
            <w:r w:rsidR="00396FFB" w:rsidRPr="0015518C">
              <w:rPr>
                <w:rFonts w:ascii="Times New Roman" w:eastAsia="Times New Roman" w:hAnsi="Times New Roman" w:cs="Times New Roman"/>
                <w:lang w:eastAsia="ru-RU"/>
              </w:rPr>
              <w:t xml:space="preserve"> мин. (время московское).</w:t>
            </w:r>
          </w:p>
        </w:tc>
      </w:tr>
      <w:tr w:rsidR="00396FFB" w:rsidRPr="0015518C" w14:paraId="7BFAF31B" w14:textId="77777777" w:rsidTr="00396FFB">
        <w:tc>
          <w:tcPr>
            <w:tcW w:w="568" w:type="dxa"/>
            <w:tcBorders>
              <w:top w:val="single" w:sz="4" w:space="0" w:color="000000"/>
              <w:left w:val="single" w:sz="4" w:space="0" w:color="000000"/>
              <w:bottom w:val="single" w:sz="4" w:space="0" w:color="000000"/>
              <w:right w:val="single" w:sz="4" w:space="0" w:color="000000"/>
            </w:tcBorders>
          </w:tcPr>
          <w:p w14:paraId="391942E6" w14:textId="407C8E39"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15</w:t>
            </w:r>
          </w:p>
        </w:tc>
        <w:tc>
          <w:tcPr>
            <w:tcW w:w="3402" w:type="dxa"/>
            <w:tcBorders>
              <w:top w:val="single" w:sz="4" w:space="0" w:color="000000"/>
              <w:left w:val="single" w:sz="4" w:space="0" w:color="000000"/>
              <w:bottom w:val="single" w:sz="4" w:space="0" w:color="000000"/>
              <w:right w:val="single" w:sz="4" w:space="0" w:color="000000"/>
            </w:tcBorders>
          </w:tcPr>
          <w:p w14:paraId="192843E7" w14:textId="2E15F863"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Дата и время окончания приема ценовых предложений</w:t>
            </w:r>
          </w:p>
        </w:tc>
        <w:tc>
          <w:tcPr>
            <w:tcW w:w="6662" w:type="dxa"/>
            <w:tcBorders>
              <w:top w:val="single" w:sz="4" w:space="0" w:color="000000"/>
              <w:left w:val="single" w:sz="4" w:space="0" w:color="000000"/>
              <w:bottom w:val="single" w:sz="4" w:space="0" w:color="000000"/>
              <w:right w:val="single" w:sz="4" w:space="0" w:color="000000"/>
            </w:tcBorders>
          </w:tcPr>
          <w:p w14:paraId="38C1C04C" w14:textId="42DAA982" w:rsidR="00396FFB" w:rsidRPr="0015518C" w:rsidRDefault="00396FFB" w:rsidP="00DC2C2D">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lang w:eastAsia="ru-RU"/>
              </w:rPr>
              <w:t>«</w:t>
            </w:r>
            <w:r w:rsidR="006431C2">
              <w:rPr>
                <w:rFonts w:ascii="Times New Roman" w:eastAsia="Times New Roman" w:hAnsi="Times New Roman" w:cs="Times New Roman"/>
                <w:color w:val="000000" w:themeColor="text1"/>
                <w:lang w:eastAsia="ru-RU"/>
              </w:rPr>
              <w:t>29</w:t>
            </w:r>
            <w:r w:rsidRPr="00B114F1">
              <w:rPr>
                <w:rFonts w:ascii="Times New Roman" w:eastAsia="Times New Roman" w:hAnsi="Times New Roman" w:cs="Times New Roman"/>
                <w:color w:val="000000" w:themeColor="text1"/>
                <w:lang w:eastAsia="ru-RU"/>
              </w:rPr>
              <w:t xml:space="preserve">» </w:t>
            </w:r>
            <w:r w:rsidR="00B114F1">
              <w:rPr>
                <w:rFonts w:ascii="Times New Roman" w:eastAsia="Times New Roman" w:hAnsi="Times New Roman" w:cs="Times New Roman"/>
                <w:lang w:eastAsia="ru-RU"/>
              </w:rPr>
              <w:t>августа</w:t>
            </w:r>
            <w:r w:rsidR="00D749D2" w:rsidRPr="0015518C">
              <w:rPr>
                <w:rFonts w:ascii="Times New Roman" w:eastAsia="Times New Roman" w:hAnsi="Times New Roman" w:cs="Times New Roman"/>
                <w:lang w:eastAsia="ru-RU"/>
              </w:rPr>
              <w:t xml:space="preserve"> </w:t>
            </w:r>
            <w:r w:rsidR="00E51ED9" w:rsidRPr="0015518C">
              <w:rPr>
                <w:rFonts w:ascii="Times New Roman" w:eastAsia="Times New Roman" w:hAnsi="Times New Roman" w:cs="Times New Roman"/>
                <w:lang w:eastAsia="ru-RU"/>
              </w:rPr>
              <w:t xml:space="preserve">2022 </w:t>
            </w:r>
            <w:r w:rsidRPr="0015518C">
              <w:rPr>
                <w:rFonts w:ascii="Times New Roman" w:eastAsia="Times New Roman" w:hAnsi="Times New Roman" w:cs="Times New Roman"/>
                <w:lang w:eastAsia="ru-RU"/>
              </w:rPr>
              <w:t>г</w:t>
            </w:r>
            <w:r w:rsidRPr="0015518C">
              <w:rPr>
                <w:rFonts w:ascii="Times New Roman" w:eastAsia="Times New Roman" w:hAnsi="Times New Roman" w:cs="Times New Roman"/>
                <w:color w:val="000000"/>
                <w:lang w:eastAsia="ru-RU"/>
              </w:rPr>
              <w:t>.</w:t>
            </w:r>
            <w:r w:rsidR="00664FFA" w:rsidRPr="0015518C">
              <w:rPr>
                <w:rFonts w:ascii="Times New Roman" w:eastAsia="Times New Roman" w:hAnsi="Times New Roman" w:cs="Times New Roman"/>
                <w:lang w:eastAsia="ru-RU"/>
              </w:rPr>
              <w:t xml:space="preserve"> в </w:t>
            </w:r>
            <w:r w:rsidRPr="0015518C">
              <w:rPr>
                <w:rFonts w:ascii="Times New Roman" w:eastAsia="Times New Roman" w:hAnsi="Times New Roman" w:cs="Times New Roman"/>
                <w:lang w:eastAsia="ru-RU"/>
              </w:rPr>
              <w:t xml:space="preserve"> </w:t>
            </w:r>
            <w:r w:rsidR="006431C2">
              <w:rPr>
                <w:rFonts w:ascii="Times New Roman" w:eastAsia="Times New Roman" w:hAnsi="Times New Roman" w:cs="Times New Roman"/>
                <w:lang w:eastAsia="ru-RU"/>
              </w:rPr>
              <w:t>1</w:t>
            </w:r>
            <w:r w:rsidR="00DC2C2D">
              <w:rPr>
                <w:rFonts w:ascii="Times New Roman" w:eastAsia="Times New Roman" w:hAnsi="Times New Roman" w:cs="Times New Roman"/>
                <w:lang w:eastAsia="ru-RU"/>
              </w:rPr>
              <w:t>3</w:t>
            </w:r>
            <w:r w:rsidR="0045248D">
              <w:rPr>
                <w:rFonts w:ascii="Times New Roman" w:eastAsia="Times New Roman" w:hAnsi="Times New Roman" w:cs="Times New Roman"/>
                <w:lang w:eastAsia="ru-RU"/>
              </w:rPr>
              <w:t xml:space="preserve"> </w:t>
            </w:r>
            <w:r w:rsidRPr="0015518C">
              <w:rPr>
                <w:rFonts w:ascii="Times New Roman" w:eastAsia="Times New Roman" w:hAnsi="Times New Roman" w:cs="Times New Roman"/>
                <w:lang w:eastAsia="ru-RU"/>
              </w:rPr>
              <w:t>ч.</w:t>
            </w:r>
            <w:r w:rsidR="00397971">
              <w:rPr>
                <w:rFonts w:ascii="Times New Roman" w:eastAsia="Times New Roman" w:hAnsi="Times New Roman" w:cs="Times New Roman"/>
                <w:lang w:eastAsia="ru-RU"/>
              </w:rPr>
              <w:t>0</w:t>
            </w:r>
            <w:r w:rsidR="001D7C72">
              <w:rPr>
                <w:rFonts w:ascii="Times New Roman" w:eastAsia="Times New Roman" w:hAnsi="Times New Roman" w:cs="Times New Roman"/>
                <w:lang w:eastAsia="ru-RU"/>
              </w:rPr>
              <w:t>0</w:t>
            </w:r>
            <w:r w:rsidRPr="0015518C">
              <w:rPr>
                <w:rFonts w:ascii="Times New Roman" w:eastAsia="Times New Roman" w:hAnsi="Times New Roman" w:cs="Times New Roman"/>
                <w:lang w:eastAsia="ru-RU"/>
              </w:rPr>
              <w:t xml:space="preserve"> мин. (время московское).</w:t>
            </w:r>
          </w:p>
        </w:tc>
      </w:tr>
      <w:tr w:rsidR="00396FFB" w:rsidRPr="0015518C" w14:paraId="07F55609"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FCFE83F" w14:textId="26E50418"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16</w:t>
            </w:r>
          </w:p>
        </w:tc>
        <w:tc>
          <w:tcPr>
            <w:tcW w:w="3402" w:type="dxa"/>
            <w:tcBorders>
              <w:top w:val="single" w:sz="4" w:space="0" w:color="000000"/>
              <w:left w:val="single" w:sz="4" w:space="0" w:color="000000"/>
              <w:bottom w:val="single" w:sz="4" w:space="0" w:color="000000"/>
              <w:right w:val="single" w:sz="4" w:space="0" w:color="000000"/>
            </w:tcBorders>
          </w:tcPr>
          <w:p w14:paraId="660DB56A" w14:textId="1FE44B38" w:rsidR="00396FFB" w:rsidRPr="0015518C" w:rsidRDefault="00396FFB"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color w:val="000000"/>
                <w:lang w:eastAsia="ru-RU"/>
              </w:rPr>
              <w:t xml:space="preserve">Дата рассмотрения ценовых предложений участников </w:t>
            </w:r>
            <w:r w:rsidR="00841C46" w:rsidRPr="0015518C">
              <w:rPr>
                <w:rFonts w:ascii="Times New Roman" w:eastAsia="Times New Roman" w:hAnsi="Times New Roman" w:cs="Times New Roman"/>
                <w:color w:val="000000"/>
                <w:lang w:eastAsia="ru-RU"/>
              </w:rPr>
              <w:t>закупки</w:t>
            </w:r>
          </w:p>
        </w:tc>
        <w:tc>
          <w:tcPr>
            <w:tcW w:w="6662" w:type="dxa"/>
            <w:tcBorders>
              <w:top w:val="single" w:sz="4" w:space="0" w:color="000000"/>
              <w:left w:val="single" w:sz="4" w:space="0" w:color="000000"/>
              <w:bottom w:val="single" w:sz="4" w:space="0" w:color="000000"/>
              <w:right w:val="single" w:sz="4" w:space="0" w:color="000000"/>
            </w:tcBorders>
          </w:tcPr>
          <w:p w14:paraId="6DA10039" w14:textId="77777777" w:rsidR="00396FFB" w:rsidRPr="0015518C" w:rsidRDefault="00396FFB" w:rsidP="00664FFA">
            <w:pPr>
              <w:spacing w:after="0" w:line="240" w:lineRule="auto"/>
              <w:jc w:val="both"/>
              <w:rPr>
                <w:rFonts w:ascii="Times New Roman" w:eastAsia="Times New Roman" w:hAnsi="Times New Roman" w:cs="Times New Roman"/>
                <w:lang w:eastAsia="ru-RU"/>
              </w:rPr>
            </w:pPr>
            <w:r w:rsidRPr="0015518C">
              <w:rPr>
                <w:rFonts w:ascii="Times New Roman" w:hAnsi="Times New Roman" w:cs="Times New Roman"/>
              </w:rPr>
              <w:t>http://zakupki.rzd-medicine.ru/</w:t>
            </w:r>
            <w:r w:rsidRPr="0015518C">
              <w:rPr>
                <w:rFonts w:ascii="Times New Roman" w:eastAsia="Times New Roman" w:hAnsi="Times New Roman" w:cs="Times New Roman"/>
                <w:lang w:eastAsia="ru-RU"/>
              </w:rPr>
              <w:t xml:space="preserve"> </w:t>
            </w:r>
          </w:p>
          <w:p w14:paraId="36F59F84" w14:textId="219B9B9B" w:rsidR="00396FFB" w:rsidRPr="0015518C" w:rsidRDefault="006431C2" w:rsidP="0016378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themeColor="text1"/>
                <w:lang w:eastAsia="ru-RU"/>
              </w:rPr>
              <w:t>«29</w:t>
            </w:r>
            <w:r w:rsidR="00B114F1" w:rsidRPr="00B114F1">
              <w:rPr>
                <w:rFonts w:ascii="Times New Roman" w:eastAsia="Times New Roman" w:hAnsi="Times New Roman" w:cs="Times New Roman"/>
                <w:color w:val="000000" w:themeColor="text1"/>
                <w:lang w:eastAsia="ru-RU"/>
              </w:rPr>
              <w:t xml:space="preserve">» </w:t>
            </w:r>
            <w:r w:rsidR="00B114F1">
              <w:rPr>
                <w:rFonts w:ascii="Times New Roman" w:eastAsia="Times New Roman" w:hAnsi="Times New Roman" w:cs="Times New Roman"/>
                <w:lang w:eastAsia="ru-RU"/>
              </w:rPr>
              <w:t>августа</w:t>
            </w:r>
            <w:r w:rsidR="00B114F1" w:rsidRPr="0015518C">
              <w:rPr>
                <w:rFonts w:ascii="Times New Roman" w:eastAsia="Times New Roman" w:hAnsi="Times New Roman" w:cs="Times New Roman"/>
                <w:lang w:eastAsia="ru-RU"/>
              </w:rPr>
              <w:t xml:space="preserve"> 2022 г</w:t>
            </w:r>
            <w:r w:rsidR="00B114F1" w:rsidRPr="0015518C">
              <w:rPr>
                <w:rFonts w:ascii="Times New Roman" w:eastAsia="Times New Roman" w:hAnsi="Times New Roman" w:cs="Times New Roman"/>
                <w:color w:val="000000"/>
                <w:lang w:eastAsia="ru-RU"/>
              </w:rPr>
              <w:t>.</w:t>
            </w:r>
          </w:p>
        </w:tc>
      </w:tr>
      <w:tr w:rsidR="0045248D" w:rsidRPr="0015518C" w14:paraId="15DF9D2C" w14:textId="77777777" w:rsidTr="00396FFB">
        <w:tc>
          <w:tcPr>
            <w:tcW w:w="568" w:type="dxa"/>
            <w:tcBorders>
              <w:top w:val="single" w:sz="4" w:space="0" w:color="000000"/>
              <w:left w:val="single" w:sz="4" w:space="0" w:color="000000"/>
              <w:bottom w:val="single" w:sz="4" w:space="0" w:color="000000"/>
              <w:right w:val="single" w:sz="4" w:space="0" w:color="000000"/>
            </w:tcBorders>
          </w:tcPr>
          <w:p w14:paraId="7B6E350D" w14:textId="788A079D" w:rsidR="0045248D" w:rsidRPr="0015518C" w:rsidRDefault="0045248D"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14:paraId="4DF62EC1" w14:textId="099A45BE" w:rsidR="0045248D" w:rsidRPr="0015518C" w:rsidRDefault="0045248D"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Срок, в течение которого победитель ценового запроса или иной участник ценового запроса,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14:paraId="7657803D" w14:textId="5FC0458E" w:rsidR="0045248D" w:rsidRPr="0015518C" w:rsidRDefault="0045248D" w:rsidP="00664FFA">
            <w:pPr>
              <w:spacing w:after="0" w:line="240" w:lineRule="auto"/>
              <w:jc w:val="both"/>
              <w:rPr>
                <w:rFonts w:ascii="Times New Roman" w:eastAsia="Times New Roman" w:hAnsi="Times New Roman" w:cs="Times New Roman"/>
                <w:i/>
                <w:iCs/>
                <w:lang w:eastAsia="ru-RU"/>
              </w:rPr>
            </w:pPr>
            <w:r w:rsidRPr="00FE40F0">
              <w:rPr>
                <w:rFonts w:ascii="Times New Roman" w:hAnsi="Times New Roman" w:cs="Times New Roman"/>
                <w:bCs/>
              </w:rPr>
              <w:t xml:space="preserve">1. </w:t>
            </w:r>
            <w:r>
              <w:rPr>
                <w:rFonts w:ascii="Times New Roman" w:hAnsi="Times New Roman" w:cs="Times New Roman"/>
                <w:bCs/>
              </w:rPr>
              <w:t xml:space="preserve">В течение 72 (семидесяти двух) часов </w:t>
            </w:r>
            <w:r w:rsidRPr="007A2979">
              <w:rPr>
                <w:rFonts w:ascii="Times New Roman" w:hAnsi="Times New Roman" w:cs="Times New Roman"/>
                <w:bCs/>
              </w:rPr>
              <w:t>победитель ценового запроса или иной участник ценового запроса, с которым заключается Договор при уклонении победителя запроса котировок от заключения Договора, должен подписать Договор.</w:t>
            </w:r>
          </w:p>
        </w:tc>
      </w:tr>
      <w:tr w:rsidR="0045248D" w:rsidRPr="0015518C" w14:paraId="2524F069" w14:textId="77777777" w:rsidTr="00396FFB">
        <w:trPr>
          <w:trHeight w:val="3428"/>
        </w:trPr>
        <w:tc>
          <w:tcPr>
            <w:tcW w:w="568" w:type="dxa"/>
            <w:tcBorders>
              <w:top w:val="single" w:sz="4" w:space="0" w:color="000000"/>
              <w:left w:val="single" w:sz="4" w:space="0" w:color="000000"/>
              <w:bottom w:val="single" w:sz="4" w:space="0" w:color="000000"/>
              <w:right w:val="single" w:sz="4" w:space="0" w:color="000000"/>
            </w:tcBorders>
          </w:tcPr>
          <w:p w14:paraId="3E9D61F3" w14:textId="25857BA4" w:rsidR="0045248D" w:rsidRPr="0015518C" w:rsidRDefault="0045248D" w:rsidP="00664FFA">
            <w:pPr>
              <w:spacing w:after="0" w:line="240" w:lineRule="auto"/>
              <w:rPr>
                <w:rFonts w:ascii="Times New Roman" w:eastAsia="Times New Roman" w:hAnsi="Times New Roman" w:cs="Times New Roman"/>
                <w:bCs/>
                <w:lang w:eastAsia="ru-RU"/>
              </w:rPr>
            </w:pPr>
            <w:r w:rsidRPr="0015518C">
              <w:rPr>
                <w:rFonts w:ascii="Times New Roman" w:eastAsia="Times New Roman" w:hAnsi="Times New Roman" w:cs="Times New Roman"/>
                <w:bCs/>
                <w:lang w:eastAsia="ru-RU"/>
              </w:rPr>
              <w:t xml:space="preserve">18 </w:t>
            </w:r>
          </w:p>
        </w:tc>
        <w:tc>
          <w:tcPr>
            <w:tcW w:w="3402" w:type="dxa"/>
            <w:tcBorders>
              <w:top w:val="single" w:sz="4" w:space="0" w:color="000000"/>
              <w:left w:val="single" w:sz="4" w:space="0" w:color="000000"/>
              <w:bottom w:val="single" w:sz="4" w:space="0" w:color="000000"/>
              <w:right w:val="single" w:sz="4" w:space="0" w:color="000000"/>
            </w:tcBorders>
            <w:hideMark/>
          </w:tcPr>
          <w:p w14:paraId="36C36D43" w14:textId="7A56022E" w:rsidR="0045248D" w:rsidRPr="0015518C" w:rsidRDefault="0045248D" w:rsidP="00664FFA">
            <w:pPr>
              <w:spacing w:after="0" w:line="240" w:lineRule="auto"/>
              <w:rPr>
                <w:rFonts w:ascii="Times New Roman" w:eastAsia="Times New Roman" w:hAnsi="Times New Roman" w:cs="Times New Roman"/>
                <w:lang w:eastAsia="ru-RU"/>
              </w:rPr>
            </w:pPr>
            <w:r w:rsidRPr="0015518C">
              <w:rPr>
                <w:rFonts w:ascii="Times New Roman" w:eastAsia="Times New Roman" w:hAnsi="Times New Roman" w:cs="Times New Roman"/>
                <w:bCs/>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hideMark/>
          </w:tcPr>
          <w:p w14:paraId="28805586" w14:textId="77777777" w:rsidR="0045248D" w:rsidRPr="00FE40F0" w:rsidRDefault="0045248D" w:rsidP="006A1453">
            <w:pPr>
              <w:spacing w:after="0" w:line="240" w:lineRule="auto"/>
              <w:jc w:val="both"/>
              <w:rPr>
                <w:rFonts w:ascii="Times New Roman" w:hAnsi="Times New Roman" w:cs="Times New Roman"/>
                <w:bCs/>
              </w:rPr>
            </w:pPr>
            <w:r w:rsidRPr="00FE40F0">
              <w:rPr>
                <w:rFonts w:ascii="Times New Roman" w:hAnsi="Times New Roman" w:cs="Times New Roman"/>
                <w:b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5 марта 2021 г. №ЦДЗ-18, размещенного на сайте Заказчика.</w:t>
            </w:r>
          </w:p>
          <w:p w14:paraId="5E5DB6F1" w14:textId="77777777" w:rsidR="0045248D" w:rsidRPr="00FE40F0" w:rsidRDefault="0045248D" w:rsidP="006A1453">
            <w:pPr>
              <w:spacing w:after="0" w:line="240" w:lineRule="auto"/>
              <w:jc w:val="both"/>
              <w:rPr>
                <w:rFonts w:ascii="Times New Roman" w:hAnsi="Times New Roman" w:cs="Times New Roman"/>
                <w:bCs/>
              </w:rPr>
            </w:pPr>
            <w:r w:rsidRPr="00FE40F0">
              <w:rPr>
                <w:rFonts w:ascii="Times New Roman" w:hAnsi="Times New Roman" w:cs="Times New Roman"/>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14:paraId="0E992B75" w14:textId="4C401D68" w:rsidR="0045248D" w:rsidRPr="0015518C" w:rsidRDefault="0045248D" w:rsidP="00664FFA">
            <w:pPr>
              <w:spacing w:after="0" w:line="240" w:lineRule="auto"/>
              <w:jc w:val="both"/>
              <w:rPr>
                <w:rFonts w:ascii="Times New Roman" w:hAnsi="Times New Roman" w:cs="Times New Roman"/>
                <w:bCs/>
              </w:rPr>
            </w:pPr>
            <w:r w:rsidRPr="00FE40F0">
              <w:rPr>
                <w:rFonts w:ascii="Times New Roman" w:hAnsi="Times New Roman" w:cs="Times New Roman"/>
                <w:bCs/>
              </w:rPr>
              <w:t>Процедура закупки может быть продлена с увеличением срока окончания приема ценовых предложений, а также срока рассмотрения ценовых предложений.</w:t>
            </w:r>
          </w:p>
        </w:tc>
      </w:tr>
    </w:tbl>
    <w:p w14:paraId="2F348A34" w14:textId="77777777" w:rsidR="000302BE" w:rsidRDefault="000302BE">
      <w:pPr>
        <w:rPr>
          <w:rFonts w:ascii="Times New Roman" w:eastAsia="Calibri" w:hAnsi="Times New Roman"/>
          <w:b/>
          <w:bCs/>
        </w:rPr>
      </w:pPr>
      <w:r>
        <w:rPr>
          <w:rFonts w:ascii="Times New Roman" w:eastAsia="Calibri" w:hAnsi="Times New Roman"/>
          <w:b/>
          <w:bCs/>
        </w:rPr>
        <w:br w:type="page"/>
      </w:r>
    </w:p>
    <w:p w14:paraId="00587EA9" w14:textId="77777777" w:rsidR="000302BE" w:rsidRDefault="000302BE" w:rsidP="000302BE">
      <w:pPr>
        <w:contextualSpacing/>
        <w:jc w:val="center"/>
        <w:rPr>
          <w:rFonts w:ascii="Times New Roman" w:eastAsia="Calibri" w:hAnsi="Times New Roman"/>
          <w:b/>
          <w:bCs/>
        </w:rPr>
        <w:sectPr w:rsidR="000302BE" w:rsidSect="00461448">
          <w:footerReference w:type="default" r:id="rId10"/>
          <w:pgSz w:w="11906" w:h="16838"/>
          <w:pgMar w:top="426" w:right="707" w:bottom="709" w:left="993" w:header="567" w:footer="431" w:gutter="0"/>
          <w:cols w:space="708"/>
          <w:docGrid w:linePitch="360"/>
        </w:sectPr>
      </w:pPr>
    </w:p>
    <w:p w14:paraId="5815086E" w14:textId="4580FC36" w:rsidR="000302BE" w:rsidRPr="00A80090" w:rsidRDefault="000302BE" w:rsidP="000302BE">
      <w:pPr>
        <w:contextualSpacing/>
        <w:jc w:val="center"/>
        <w:rPr>
          <w:rFonts w:ascii="Times New Roman" w:eastAsia="Calibri" w:hAnsi="Times New Roman"/>
          <w:b/>
          <w:bCs/>
        </w:rPr>
      </w:pPr>
      <w:r>
        <w:rPr>
          <w:rFonts w:ascii="Times New Roman" w:eastAsia="Calibri" w:hAnsi="Times New Roman"/>
          <w:b/>
          <w:bCs/>
        </w:rPr>
        <w:lastRenderedPageBreak/>
        <w:t>Те</w:t>
      </w:r>
      <w:r w:rsidRPr="00A80090">
        <w:rPr>
          <w:rFonts w:ascii="Times New Roman" w:eastAsia="Calibri" w:hAnsi="Times New Roman"/>
          <w:b/>
          <w:bCs/>
        </w:rPr>
        <w:t>хническое задание</w:t>
      </w:r>
    </w:p>
    <w:p w14:paraId="368A4B1F" w14:textId="77777777" w:rsidR="00163783" w:rsidRDefault="00163783" w:rsidP="00610FE0">
      <w:pPr>
        <w:spacing w:after="0" w:line="240" w:lineRule="auto"/>
        <w:rPr>
          <w:rFonts w:ascii="Times New Roman" w:hAnsi="Times New Roman" w:cs="Times New Roman"/>
          <w:b/>
          <w:u w:val="single"/>
        </w:rPr>
      </w:pPr>
    </w:p>
    <w:tbl>
      <w:tblPr>
        <w:tblW w:w="106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127"/>
        <w:gridCol w:w="6521"/>
        <w:gridCol w:w="850"/>
        <w:gridCol w:w="743"/>
      </w:tblGrid>
      <w:tr w:rsidR="00DC2C2D" w:rsidRPr="00DC2C2D" w14:paraId="376763B7" w14:textId="77777777" w:rsidTr="000C795F">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38513C03"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F77FF02"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Наименование продукции</w:t>
            </w:r>
          </w:p>
        </w:tc>
        <w:tc>
          <w:tcPr>
            <w:tcW w:w="6521" w:type="dxa"/>
            <w:tcBorders>
              <w:top w:val="single" w:sz="4" w:space="0" w:color="auto"/>
              <w:left w:val="single" w:sz="4" w:space="0" w:color="auto"/>
              <w:bottom w:val="single" w:sz="4" w:space="0" w:color="auto"/>
              <w:right w:val="single" w:sz="4" w:space="0" w:color="auto"/>
            </w:tcBorders>
            <w:vAlign w:val="center"/>
          </w:tcPr>
          <w:p w14:paraId="597EA0E1"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Технические</w:t>
            </w:r>
          </w:p>
          <w:p w14:paraId="69EEB792"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характеристики</w:t>
            </w:r>
          </w:p>
        </w:tc>
        <w:tc>
          <w:tcPr>
            <w:tcW w:w="850" w:type="dxa"/>
            <w:tcBorders>
              <w:top w:val="single" w:sz="4" w:space="0" w:color="auto"/>
              <w:left w:val="single" w:sz="4" w:space="0" w:color="auto"/>
              <w:bottom w:val="single" w:sz="4" w:space="0" w:color="auto"/>
              <w:right w:val="single" w:sz="4" w:space="0" w:color="auto"/>
            </w:tcBorders>
            <w:vAlign w:val="center"/>
          </w:tcPr>
          <w:p w14:paraId="06054218"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Ед. изм.</w:t>
            </w:r>
          </w:p>
        </w:tc>
        <w:tc>
          <w:tcPr>
            <w:tcW w:w="743" w:type="dxa"/>
            <w:tcBorders>
              <w:top w:val="single" w:sz="4" w:space="0" w:color="auto"/>
              <w:left w:val="single" w:sz="4" w:space="0" w:color="auto"/>
              <w:bottom w:val="single" w:sz="4" w:space="0" w:color="auto"/>
              <w:right w:val="single" w:sz="4" w:space="0" w:color="auto"/>
            </w:tcBorders>
            <w:vAlign w:val="center"/>
          </w:tcPr>
          <w:p w14:paraId="12C55555" w14:textId="77777777" w:rsidR="00DC2C2D" w:rsidRPr="00DC2C2D" w:rsidRDefault="00DC2C2D" w:rsidP="00DC2C2D">
            <w:pPr>
              <w:spacing w:after="0" w:line="240" w:lineRule="auto"/>
              <w:jc w:val="center"/>
              <w:rPr>
                <w:rFonts w:ascii="Times New Roman" w:eastAsia="Times New Roman" w:hAnsi="Times New Roman" w:cs="Times New Roman"/>
                <w:b/>
                <w:snapToGrid w:val="0"/>
                <w:color w:val="000000"/>
                <w:sz w:val="20"/>
                <w:szCs w:val="20"/>
                <w:lang w:eastAsia="ru-RU"/>
              </w:rPr>
            </w:pPr>
            <w:r w:rsidRPr="00DC2C2D">
              <w:rPr>
                <w:rFonts w:ascii="Times New Roman" w:eastAsia="Times New Roman" w:hAnsi="Times New Roman" w:cs="Times New Roman"/>
                <w:b/>
                <w:snapToGrid w:val="0"/>
                <w:color w:val="000000"/>
                <w:sz w:val="20"/>
                <w:szCs w:val="20"/>
                <w:lang w:eastAsia="ru-RU"/>
              </w:rPr>
              <w:t>Кол-во</w:t>
            </w:r>
          </w:p>
        </w:tc>
      </w:tr>
      <w:tr w:rsidR="00DC2C2D" w:rsidRPr="00DC2C2D" w14:paraId="1A26CFFA" w14:textId="77777777" w:rsidTr="000C795F">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1469220C"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204BF38A"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Раствор дилюента для гематологического анализатора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w:t>
            </w:r>
          </w:p>
        </w:tc>
        <w:tc>
          <w:tcPr>
            <w:tcW w:w="6521" w:type="dxa"/>
            <w:tcBorders>
              <w:top w:val="single" w:sz="4" w:space="0" w:color="auto"/>
              <w:left w:val="single" w:sz="4" w:space="0" w:color="auto"/>
              <w:bottom w:val="single" w:sz="4" w:space="0" w:color="auto"/>
              <w:right w:val="single" w:sz="4" w:space="0" w:color="auto"/>
            </w:tcBorders>
          </w:tcPr>
          <w:p w14:paraId="1CCAAC0F"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Раствор дилюента для работы на гематологическом анализаторе Elite 3 (закрытая система).  Описание: микрофильтрованный, без частиц, буферный изотонический раствор с хлоридом натрия. Применение: качественное и количественное определение RBC, WBC, PLT и HGB концентраций. Внешний вид: цветной раствор с запахом в пластиковой прозрачной емкости с завинчивающейся крышкой, совместимой с комплектом трубок для анализатора закрытого типа Elite 3. Общий срок годности не менее 36 месяцев. Стабильность открытой емкости не менее 120 дней. Объем не менее 20 литров. 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14:paraId="26377466"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38792254"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20</w:t>
            </w:r>
          </w:p>
        </w:tc>
      </w:tr>
      <w:tr w:rsidR="00DC2C2D" w:rsidRPr="00DC2C2D" w14:paraId="726206B7" w14:textId="77777777" w:rsidTr="000C795F">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5E056D08"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14:paraId="1134A320"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Лизирующий раствор для гематологического анализатора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w:t>
            </w:r>
          </w:p>
        </w:tc>
        <w:tc>
          <w:tcPr>
            <w:tcW w:w="6521" w:type="dxa"/>
            <w:tcBorders>
              <w:top w:val="single" w:sz="4" w:space="0" w:color="auto"/>
              <w:left w:val="single" w:sz="4" w:space="0" w:color="auto"/>
              <w:bottom w:val="single" w:sz="4" w:space="0" w:color="auto"/>
              <w:right w:val="single" w:sz="4" w:space="0" w:color="auto"/>
            </w:tcBorders>
          </w:tcPr>
          <w:p w14:paraId="2B62C696"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Лизирующий раствор для работы на гематологическом анализаторе Elite 3 (закрытая система).  Описание: микрофильтрованный, без частиц раствор реагента, содержит лизирующий детергент, стабилизаторы, лейкопротективные компоненты, специальные добавки и консервантыв растворе буфера. Применение: раствор для приготовления гемолизата для дифференцировки лейкоцитов на 3 популяции и определения общего количества лейкоцитов (WBC) и гемоглобина (HGB). Внешний вид: бесцветный раствор в пластиковой прозрачной емкости с завинчивающейся крышкой, совместимой с комплектом трубок для анализатора закрытого типа Elite 3, пенится при встряхивании. Общий срок годности: не менее 48 месяцев. Стабильность открытой емкости не менее 120 дней. Объем не менее 1 литра. Продукт безопасен для окружающей среды, не содержит азид или цианид. Упаковка содержит ключ с кодом, который вставляется в анализатор. Подходит для работы на гематологическом анализаторе закрытого типа Elite 3.</w:t>
            </w:r>
            <w:r w:rsidRPr="00DC2C2D">
              <w:rPr>
                <w:rFonts w:ascii="Times New Roman" w:eastAsia="Times New Roman" w:hAnsi="Times New Roman" w:cs="Times New Roman"/>
                <w:sz w:val="20"/>
                <w:szCs w:val="20"/>
                <w:lang w:eastAsia="ru-RU"/>
              </w:rPr>
              <w:br/>
              <w:t>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14:paraId="076938AB"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6AAFB93B"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20</w:t>
            </w:r>
          </w:p>
        </w:tc>
      </w:tr>
      <w:tr w:rsidR="00DC2C2D" w:rsidRPr="00DC2C2D" w14:paraId="01933F56" w14:textId="77777777" w:rsidTr="000C795F">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35A8851B"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3</w:t>
            </w:r>
          </w:p>
        </w:tc>
        <w:tc>
          <w:tcPr>
            <w:tcW w:w="2127" w:type="dxa"/>
            <w:tcBorders>
              <w:top w:val="single" w:sz="4" w:space="0" w:color="auto"/>
              <w:left w:val="single" w:sz="4" w:space="0" w:color="auto"/>
              <w:bottom w:val="single" w:sz="4" w:space="0" w:color="auto"/>
              <w:right w:val="single" w:sz="4" w:space="0" w:color="auto"/>
            </w:tcBorders>
            <w:vAlign w:val="center"/>
          </w:tcPr>
          <w:p w14:paraId="1D072292"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Очищаюший раствор для гематологического анализатора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w:t>
            </w:r>
          </w:p>
        </w:tc>
        <w:tc>
          <w:tcPr>
            <w:tcW w:w="6521" w:type="dxa"/>
            <w:tcBorders>
              <w:top w:val="single" w:sz="4" w:space="0" w:color="auto"/>
              <w:left w:val="single" w:sz="4" w:space="0" w:color="auto"/>
              <w:bottom w:val="single" w:sz="4" w:space="0" w:color="auto"/>
              <w:right w:val="single" w:sz="4" w:space="0" w:color="auto"/>
            </w:tcBorders>
          </w:tcPr>
          <w:p w14:paraId="35C5F2A3"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Очищающий раствор для работы на гематологическом анализаторе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 (закрытая система).  Применение: очищающий раствор для очищения счетной камеры гематологического анализатора закрытого типа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 с дифференцировкой лейкоцитов на 3 части от веществ белковой структуры. Содержит детергенты, стабилизаторы иконсервантыв растворе буфера. Внешний вид: бесцветная жидкость в пластиковой прозрачной емкости с завинчивающейся крышкой, совместимой с комплектом трубок для анализатора закрытого типа Elite 3. Общий срок годности: не менее 48 месяцев. Стабильность открытой емкости не менее 120 дней. Объем не менее 1 л. 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14:paraId="05FA2884"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68F10680"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20</w:t>
            </w:r>
          </w:p>
        </w:tc>
      </w:tr>
      <w:tr w:rsidR="00DC2C2D" w:rsidRPr="00DC2C2D" w14:paraId="723A7BBF" w14:textId="77777777" w:rsidTr="000C795F">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08F169C3"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tcPr>
          <w:p w14:paraId="30731510"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p>
          <w:p w14:paraId="49FBE722"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p>
          <w:p w14:paraId="5FDEDD27"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Очищающий раствор для глубокой очистки</w:t>
            </w:r>
          </w:p>
          <w:p w14:paraId="03D70294"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для</w:t>
            </w:r>
          </w:p>
          <w:p w14:paraId="6A8AA056"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гематологического анализатора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w:t>
            </w:r>
          </w:p>
          <w:p w14:paraId="6335E266"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p>
          <w:p w14:paraId="253B571F"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p>
        </w:tc>
        <w:tc>
          <w:tcPr>
            <w:tcW w:w="6521" w:type="dxa"/>
            <w:tcBorders>
              <w:top w:val="single" w:sz="4" w:space="0" w:color="auto"/>
              <w:left w:val="single" w:sz="4" w:space="0" w:color="auto"/>
              <w:bottom w:val="single" w:sz="4" w:space="0" w:color="auto"/>
              <w:right w:val="single" w:sz="4" w:space="0" w:color="auto"/>
            </w:tcBorders>
          </w:tcPr>
          <w:p w14:paraId="708A0199"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Очищающий раствор для глубокой чистки для гематологического анализатора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 Описание: cодержит гипохлорит натрия, гидрооксид натрия, специальные добавки и консерванты. Применение: очищающий раствор с высокой депротеинезирующей активностью для очищения счетной камеры гематологического анализатора закрытого типа </w:t>
            </w:r>
            <w:r w:rsidRPr="00DC2C2D">
              <w:rPr>
                <w:rFonts w:ascii="Times New Roman" w:eastAsia="Times New Roman" w:hAnsi="Times New Roman" w:cs="Times New Roman"/>
                <w:sz w:val="20"/>
                <w:szCs w:val="20"/>
                <w:lang w:val="en-US" w:eastAsia="ru-RU"/>
              </w:rPr>
              <w:t>Elite</w:t>
            </w:r>
            <w:r w:rsidRPr="00DC2C2D">
              <w:rPr>
                <w:rFonts w:ascii="Times New Roman" w:eastAsia="Times New Roman" w:hAnsi="Times New Roman" w:cs="Times New Roman"/>
                <w:sz w:val="20"/>
                <w:szCs w:val="20"/>
                <w:lang w:eastAsia="ru-RU"/>
              </w:rPr>
              <w:t xml:space="preserve"> 3 от веществ белковой структуры. Внешний вид: слегка желтоватая жидкость с запахом хлора. Общий срок годности: не менее 15 месяцев. Стабильность открытой емкости: не менее 120 дней. Объем не менее 100 мл. Наличие регистрационного удостоверения Федеральной службы по надзору в сфере здравоохранения и социального развития РФ.</w:t>
            </w:r>
          </w:p>
        </w:tc>
        <w:tc>
          <w:tcPr>
            <w:tcW w:w="850" w:type="dxa"/>
            <w:tcBorders>
              <w:top w:val="single" w:sz="4" w:space="0" w:color="auto"/>
              <w:left w:val="single" w:sz="4" w:space="0" w:color="auto"/>
              <w:bottom w:val="single" w:sz="4" w:space="0" w:color="auto"/>
              <w:right w:val="single" w:sz="4" w:space="0" w:color="auto"/>
            </w:tcBorders>
            <w:vAlign w:val="center"/>
          </w:tcPr>
          <w:p w14:paraId="796C3367"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46FCFB1E"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1</w:t>
            </w:r>
          </w:p>
        </w:tc>
      </w:tr>
      <w:tr w:rsidR="00DC2C2D" w:rsidRPr="00DC2C2D" w14:paraId="7A7CCB25" w14:textId="77777777" w:rsidTr="000C795F">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48AA4406"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vAlign w:val="center"/>
          </w:tcPr>
          <w:p w14:paraId="47007AE9"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Гематологический контроль для</w:t>
            </w:r>
          </w:p>
          <w:p w14:paraId="78782996"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гематологического анализатора Elite 3</w:t>
            </w:r>
          </w:p>
        </w:tc>
        <w:tc>
          <w:tcPr>
            <w:tcW w:w="6521" w:type="dxa"/>
            <w:tcBorders>
              <w:top w:val="single" w:sz="4" w:space="0" w:color="auto"/>
              <w:left w:val="single" w:sz="4" w:space="0" w:color="auto"/>
              <w:bottom w:val="single" w:sz="4" w:space="0" w:color="auto"/>
              <w:right w:val="single" w:sz="4" w:space="0" w:color="auto"/>
            </w:tcBorders>
          </w:tcPr>
          <w:p w14:paraId="34E063BE" w14:textId="77777777" w:rsidR="00DC2C2D" w:rsidRPr="00DC2C2D" w:rsidRDefault="00DC2C2D" w:rsidP="00DC2C2D">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Состоят из стабилизированных клеточных элементов человека и млекопитающих (эритроциты человека, лейкоциты и тромбоциты млекопитающих) в буферном растворе. Уровень клеточных элементов и их параметров в контрольных материалах сходны по определяемым показателям с образцами крови, взятыми у пациентов в состоянии здоровья (нормальный уровень) и в состоянии болезни (низкий и высокий уровни). Количество контролируемых параметров: не менее 18. </w:t>
            </w:r>
          </w:p>
          <w:p w14:paraId="1F5F3A6E" w14:textId="77777777" w:rsidR="00DC2C2D" w:rsidRPr="00DC2C2D" w:rsidRDefault="00DC2C2D" w:rsidP="00DC2C2D">
            <w:pPr>
              <w:widowControl w:val="0"/>
              <w:shd w:val="clear" w:color="auto" w:fill="FFFFFF"/>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В упаковке: 1 флакон с контрольным материалом низкого уровня объемом не менее 1,0 мл, 1 флакон с контрольным материалом нормального уровня объемом не менее 1,0 мл, 1 флакон с контрольным </w:t>
            </w:r>
            <w:r w:rsidRPr="00DC2C2D">
              <w:rPr>
                <w:rFonts w:ascii="Times New Roman" w:eastAsia="Times New Roman" w:hAnsi="Times New Roman" w:cs="Times New Roman"/>
                <w:sz w:val="20"/>
                <w:szCs w:val="20"/>
                <w:lang w:eastAsia="ru-RU"/>
              </w:rPr>
              <w:lastRenderedPageBreak/>
              <w:t xml:space="preserve">материалом высокого уровня объемом не менее 1,0 мл, инструкция по применению, паспорт, приложение к паспорту с аттестованными значениями. Срок годности набора реагентов не менее 6 месяцев. Сроки годности вскрытых компонентов набора реагентов </w:t>
            </w:r>
            <w:r w:rsidRPr="00DC2C2D">
              <w:rPr>
                <w:rFonts w:ascii="Times New Roman" w:eastAsia="Times New Roman" w:hAnsi="Times New Roman" w:cs="Times New Roman"/>
                <w:sz w:val="20"/>
                <w:szCs w:val="20"/>
                <w:lang w:eastAsia="ru-RU"/>
              </w:rPr>
              <w:noBreakHyphen/>
              <w:t xml:space="preserve"> не менее 21 дня.</w:t>
            </w:r>
          </w:p>
        </w:tc>
        <w:tc>
          <w:tcPr>
            <w:tcW w:w="850" w:type="dxa"/>
            <w:tcBorders>
              <w:top w:val="single" w:sz="4" w:space="0" w:color="auto"/>
              <w:left w:val="single" w:sz="4" w:space="0" w:color="auto"/>
              <w:bottom w:val="single" w:sz="4" w:space="0" w:color="auto"/>
              <w:right w:val="single" w:sz="4" w:space="0" w:color="auto"/>
            </w:tcBorders>
            <w:vAlign w:val="center"/>
          </w:tcPr>
          <w:p w14:paraId="23514F9A"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lastRenderedPageBreak/>
              <w:t>Уп.</w:t>
            </w:r>
          </w:p>
        </w:tc>
        <w:tc>
          <w:tcPr>
            <w:tcW w:w="743" w:type="dxa"/>
            <w:tcBorders>
              <w:top w:val="single" w:sz="4" w:space="0" w:color="auto"/>
              <w:left w:val="single" w:sz="4" w:space="0" w:color="auto"/>
              <w:bottom w:val="single" w:sz="4" w:space="0" w:color="auto"/>
              <w:right w:val="single" w:sz="4" w:space="0" w:color="auto"/>
            </w:tcBorders>
            <w:vAlign w:val="center"/>
          </w:tcPr>
          <w:p w14:paraId="01677EEC"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6</w:t>
            </w:r>
          </w:p>
        </w:tc>
      </w:tr>
      <w:tr w:rsidR="00DC2C2D" w:rsidRPr="00DC2C2D" w14:paraId="553EE11E" w14:textId="77777777" w:rsidTr="000C795F">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208A391D"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lastRenderedPageBreak/>
              <w:t>6</w:t>
            </w:r>
          </w:p>
        </w:tc>
        <w:tc>
          <w:tcPr>
            <w:tcW w:w="2127" w:type="dxa"/>
            <w:tcBorders>
              <w:top w:val="single" w:sz="4" w:space="0" w:color="auto"/>
              <w:left w:val="single" w:sz="4" w:space="0" w:color="auto"/>
              <w:bottom w:val="single" w:sz="4" w:space="0" w:color="auto"/>
              <w:right w:val="single" w:sz="4" w:space="0" w:color="auto"/>
            </w:tcBorders>
          </w:tcPr>
          <w:p w14:paraId="71BDD77D"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Раствор дилюента для гематологического анализатора MicroCC (501-044)</w:t>
            </w:r>
          </w:p>
          <w:p w14:paraId="1B00BAF7"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 </w:t>
            </w:r>
          </w:p>
        </w:tc>
        <w:tc>
          <w:tcPr>
            <w:tcW w:w="6521" w:type="dxa"/>
            <w:tcBorders>
              <w:top w:val="single" w:sz="4" w:space="0" w:color="auto"/>
              <w:left w:val="single" w:sz="4" w:space="0" w:color="auto"/>
              <w:bottom w:val="single" w:sz="4" w:space="0" w:color="auto"/>
              <w:right w:val="single" w:sz="4" w:space="0" w:color="auto"/>
            </w:tcBorders>
          </w:tcPr>
          <w:p w14:paraId="06116695"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Бесцветная жидкость. Состав: содержание сульфата и хлорида натрия 0,8%, буферы и стабилизаторы, консерванты и поверхностно-активные вещества (ПАВ), в т.ч. соли ЭДТА, лимонная кислота, противомикробные вещества 0,8%. Отметка на упаковке о дате изготовления, условия хранения указаны на этикетке. Мягкая пластиковая канистра (контейнер). Запайка горлышка фольгой для исключения протекания реагента при транспортировке и хранении. Объем канистры не менее 20 л. </w:t>
            </w:r>
          </w:p>
        </w:tc>
        <w:tc>
          <w:tcPr>
            <w:tcW w:w="850" w:type="dxa"/>
            <w:tcBorders>
              <w:top w:val="single" w:sz="4" w:space="0" w:color="auto"/>
              <w:left w:val="single" w:sz="4" w:space="0" w:color="auto"/>
              <w:bottom w:val="single" w:sz="4" w:space="0" w:color="auto"/>
              <w:right w:val="single" w:sz="4" w:space="0" w:color="auto"/>
            </w:tcBorders>
            <w:vAlign w:val="center"/>
          </w:tcPr>
          <w:p w14:paraId="6499153A"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5FD04DA0"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20</w:t>
            </w:r>
          </w:p>
        </w:tc>
      </w:tr>
      <w:tr w:rsidR="00DC2C2D" w:rsidRPr="00DC2C2D" w14:paraId="2A9EA5EB" w14:textId="77777777" w:rsidTr="000C795F">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684F2E9D"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7</w:t>
            </w:r>
          </w:p>
        </w:tc>
        <w:tc>
          <w:tcPr>
            <w:tcW w:w="2127" w:type="dxa"/>
            <w:tcBorders>
              <w:top w:val="single" w:sz="4" w:space="0" w:color="auto"/>
              <w:left w:val="single" w:sz="4" w:space="0" w:color="auto"/>
              <w:bottom w:val="single" w:sz="4" w:space="0" w:color="auto"/>
              <w:right w:val="single" w:sz="4" w:space="0" w:color="auto"/>
            </w:tcBorders>
          </w:tcPr>
          <w:p w14:paraId="40BC1A65"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Промывающий раствор для гематологического анализатора MicroCC (501-046)</w:t>
            </w:r>
          </w:p>
        </w:tc>
        <w:tc>
          <w:tcPr>
            <w:tcW w:w="6521" w:type="dxa"/>
            <w:tcBorders>
              <w:top w:val="single" w:sz="4" w:space="0" w:color="auto"/>
              <w:left w:val="single" w:sz="4" w:space="0" w:color="auto"/>
              <w:bottom w:val="single" w:sz="4" w:space="0" w:color="auto"/>
              <w:right w:val="single" w:sz="4" w:space="0" w:color="auto"/>
            </w:tcBorders>
          </w:tcPr>
          <w:p w14:paraId="0B4D7AF9"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 xml:space="preserve">Вспомогательная жидкость для очистки измерительных камер и гидролинии гематологического анализатора. Жидкость синего цвета без запаха. Содержание действующих веществ в водном растворе: протеолитический фермент 1%, хлорид и формиат натрия 1,4%, буферы и стабилизаторы, сурфактанты, в т.ч. соли ЭДТА, противомикробные и предохраняющие вещества, пропиленгликоль 4,25%. Упаковка: Пластиковая бутыль из первичного полиэтилена. Запайка горлышка фольгой для исключения протекания реагента при транспортировке и хранении. Объем бутыли не менее 1 л. </w:t>
            </w:r>
          </w:p>
        </w:tc>
        <w:tc>
          <w:tcPr>
            <w:tcW w:w="850" w:type="dxa"/>
            <w:tcBorders>
              <w:top w:val="single" w:sz="4" w:space="0" w:color="auto"/>
              <w:left w:val="single" w:sz="4" w:space="0" w:color="auto"/>
              <w:bottom w:val="single" w:sz="4" w:space="0" w:color="auto"/>
              <w:right w:val="single" w:sz="4" w:space="0" w:color="auto"/>
            </w:tcBorders>
            <w:vAlign w:val="center"/>
          </w:tcPr>
          <w:p w14:paraId="3673539C"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015B6782"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20</w:t>
            </w:r>
          </w:p>
        </w:tc>
      </w:tr>
      <w:tr w:rsidR="00DC2C2D" w:rsidRPr="00DC2C2D" w14:paraId="6E53B5E0" w14:textId="77777777" w:rsidTr="000C795F">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234FEAFC"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8</w:t>
            </w:r>
          </w:p>
        </w:tc>
        <w:tc>
          <w:tcPr>
            <w:tcW w:w="2127" w:type="dxa"/>
            <w:tcBorders>
              <w:top w:val="single" w:sz="4" w:space="0" w:color="auto"/>
              <w:left w:val="single" w:sz="4" w:space="0" w:color="auto"/>
              <w:bottom w:val="single" w:sz="4" w:space="0" w:color="auto"/>
              <w:right w:val="single" w:sz="4" w:space="0" w:color="auto"/>
            </w:tcBorders>
          </w:tcPr>
          <w:p w14:paraId="4BF696E2"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Лизирующий раствор для гематологического анализатора MicroCC</w:t>
            </w:r>
          </w:p>
          <w:p w14:paraId="4E072951"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(501-045)</w:t>
            </w:r>
          </w:p>
        </w:tc>
        <w:tc>
          <w:tcPr>
            <w:tcW w:w="6521" w:type="dxa"/>
            <w:tcBorders>
              <w:top w:val="single" w:sz="4" w:space="0" w:color="auto"/>
              <w:left w:val="single" w:sz="4" w:space="0" w:color="auto"/>
              <w:bottom w:val="single" w:sz="4" w:space="0" w:color="auto"/>
              <w:right w:val="single" w:sz="4" w:space="0" w:color="auto"/>
            </w:tcBorders>
          </w:tcPr>
          <w:p w14:paraId="03C8D60E"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Жидкость, которая участвует в реакции и подсчете гемоглобина в крови. Бесцветная жидкость. Содержание действующих веществ в водном растворе: четвертичная аммониевая соль (тетродецилтриметеламмония бромид) 23 г/л, цианид калия 0,25 г/л, буферы и стабилизаторы, предохраняющие вещества, в т.ч. соли ЭДТА 0,5%. Физические свойства: бесцветная жидкость. Размеры канистры, мм: Объем бутыли не менее 0,5 л.</w:t>
            </w:r>
          </w:p>
        </w:tc>
        <w:tc>
          <w:tcPr>
            <w:tcW w:w="850" w:type="dxa"/>
            <w:tcBorders>
              <w:top w:val="single" w:sz="4" w:space="0" w:color="auto"/>
              <w:left w:val="single" w:sz="4" w:space="0" w:color="auto"/>
              <w:bottom w:val="single" w:sz="4" w:space="0" w:color="auto"/>
              <w:right w:val="single" w:sz="4" w:space="0" w:color="auto"/>
            </w:tcBorders>
            <w:vAlign w:val="center"/>
          </w:tcPr>
          <w:p w14:paraId="4AC89174"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0B80FC17"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20</w:t>
            </w:r>
          </w:p>
        </w:tc>
      </w:tr>
      <w:tr w:rsidR="00DC2C2D" w:rsidRPr="00DC2C2D" w14:paraId="0885FE64" w14:textId="77777777" w:rsidTr="000C795F">
        <w:tblPrEx>
          <w:tblCellMar>
            <w:top w:w="0" w:type="dxa"/>
            <w:bottom w:w="0" w:type="dxa"/>
          </w:tblCellMar>
        </w:tblPrEx>
        <w:trPr>
          <w:trHeight w:val="282"/>
        </w:trPr>
        <w:tc>
          <w:tcPr>
            <w:tcW w:w="425" w:type="dxa"/>
            <w:tcBorders>
              <w:top w:val="single" w:sz="4" w:space="0" w:color="auto"/>
              <w:left w:val="single" w:sz="4" w:space="0" w:color="auto"/>
              <w:bottom w:val="single" w:sz="4" w:space="0" w:color="auto"/>
              <w:right w:val="single" w:sz="4" w:space="0" w:color="auto"/>
            </w:tcBorders>
            <w:vAlign w:val="center"/>
          </w:tcPr>
          <w:p w14:paraId="1C754312"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9</w:t>
            </w:r>
          </w:p>
        </w:tc>
        <w:tc>
          <w:tcPr>
            <w:tcW w:w="2127" w:type="dxa"/>
            <w:tcBorders>
              <w:top w:val="single" w:sz="4" w:space="0" w:color="auto"/>
              <w:left w:val="single" w:sz="4" w:space="0" w:color="auto"/>
              <w:bottom w:val="single" w:sz="4" w:space="0" w:color="auto"/>
              <w:right w:val="single" w:sz="4" w:space="0" w:color="auto"/>
            </w:tcBorders>
          </w:tcPr>
          <w:p w14:paraId="599AC435"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Моющий агент (0009832700)</w:t>
            </w:r>
          </w:p>
        </w:tc>
        <w:tc>
          <w:tcPr>
            <w:tcW w:w="6521" w:type="dxa"/>
            <w:tcBorders>
              <w:top w:val="single" w:sz="4" w:space="0" w:color="auto"/>
              <w:left w:val="single" w:sz="4" w:space="0" w:color="auto"/>
              <w:bottom w:val="single" w:sz="4" w:space="0" w:color="auto"/>
              <w:right w:val="single" w:sz="4" w:space="0" w:color="auto"/>
            </w:tcBorders>
          </w:tcPr>
          <w:p w14:paraId="216607B6" w14:textId="77777777" w:rsidR="00DC2C2D" w:rsidRPr="00DC2C2D" w:rsidRDefault="00DC2C2D" w:rsidP="00DC2C2D">
            <w:pPr>
              <w:spacing w:after="0" w:line="240" w:lineRule="auto"/>
              <w:jc w:val="both"/>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Объем не менее 80 мл.</w:t>
            </w:r>
          </w:p>
        </w:tc>
        <w:tc>
          <w:tcPr>
            <w:tcW w:w="850" w:type="dxa"/>
            <w:tcBorders>
              <w:top w:val="single" w:sz="4" w:space="0" w:color="auto"/>
              <w:left w:val="single" w:sz="4" w:space="0" w:color="auto"/>
              <w:bottom w:val="single" w:sz="4" w:space="0" w:color="auto"/>
              <w:right w:val="single" w:sz="4" w:space="0" w:color="auto"/>
            </w:tcBorders>
            <w:vAlign w:val="center"/>
          </w:tcPr>
          <w:p w14:paraId="62429E84"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Шт.</w:t>
            </w:r>
          </w:p>
        </w:tc>
        <w:tc>
          <w:tcPr>
            <w:tcW w:w="743" w:type="dxa"/>
            <w:tcBorders>
              <w:top w:val="single" w:sz="4" w:space="0" w:color="auto"/>
              <w:left w:val="single" w:sz="4" w:space="0" w:color="auto"/>
              <w:bottom w:val="single" w:sz="4" w:space="0" w:color="auto"/>
              <w:right w:val="single" w:sz="4" w:space="0" w:color="auto"/>
            </w:tcBorders>
            <w:vAlign w:val="center"/>
          </w:tcPr>
          <w:p w14:paraId="30C82025" w14:textId="77777777" w:rsidR="00DC2C2D" w:rsidRPr="00DC2C2D" w:rsidRDefault="00DC2C2D" w:rsidP="00DC2C2D">
            <w:pPr>
              <w:spacing w:after="0" w:line="240" w:lineRule="auto"/>
              <w:jc w:val="center"/>
              <w:rPr>
                <w:rFonts w:ascii="Times New Roman" w:eastAsia="Times New Roman" w:hAnsi="Times New Roman" w:cs="Times New Roman"/>
                <w:sz w:val="20"/>
                <w:szCs w:val="20"/>
                <w:lang w:eastAsia="ru-RU"/>
              </w:rPr>
            </w:pPr>
            <w:r w:rsidRPr="00DC2C2D">
              <w:rPr>
                <w:rFonts w:ascii="Times New Roman" w:eastAsia="Times New Roman" w:hAnsi="Times New Roman" w:cs="Times New Roman"/>
                <w:sz w:val="20"/>
                <w:szCs w:val="20"/>
                <w:lang w:eastAsia="ru-RU"/>
              </w:rPr>
              <w:t>2</w:t>
            </w:r>
          </w:p>
        </w:tc>
      </w:tr>
    </w:tbl>
    <w:p w14:paraId="36114771" w14:textId="77777777" w:rsidR="003A468C" w:rsidRPr="003A468C" w:rsidRDefault="003A468C" w:rsidP="003A468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eastAsia="ru-RU"/>
        </w:rPr>
      </w:pPr>
    </w:p>
    <w:p w14:paraId="54CCFA8A" w14:textId="77777777" w:rsidR="006431C2" w:rsidRDefault="006431C2" w:rsidP="0064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D0D0D" w:themeColor="text1" w:themeTint="F2"/>
          <w:kern w:val="28"/>
          <w:sz w:val="20"/>
          <w:szCs w:val="20"/>
          <w:u w:val="single"/>
          <w:lang w:eastAsia="ru-RU"/>
        </w:rPr>
      </w:pPr>
    </w:p>
    <w:p w14:paraId="49DD95E9" w14:textId="77777777" w:rsidR="006431C2" w:rsidRPr="006431C2" w:rsidRDefault="006431C2" w:rsidP="0064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D0D0D" w:themeColor="text1" w:themeTint="F2"/>
          <w:kern w:val="28"/>
          <w:sz w:val="20"/>
          <w:szCs w:val="20"/>
          <w:u w:val="single"/>
          <w:lang w:eastAsia="ru-RU"/>
        </w:rPr>
      </w:pPr>
      <w:r w:rsidRPr="006431C2">
        <w:rPr>
          <w:rFonts w:ascii="Times New Roman" w:eastAsia="Times New Roman" w:hAnsi="Times New Roman" w:cs="Times New Roman"/>
          <w:color w:val="0D0D0D" w:themeColor="text1" w:themeTint="F2"/>
          <w:kern w:val="28"/>
          <w:sz w:val="20"/>
          <w:szCs w:val="20"/>
          <w:u w:val="single"/>
          <w:lang w:eastAsia="ru-RU"/>
        </w:rPr>
        <w:t>Поставляемый товар должен быть новый, не бывший в употреблении, поставляется в заводской упаковке.</w:t>
      </w:r>
    </w:p>
    <w:p w14:paraId="7270B7BB" w14:textId="77777777" w:rsidR="00163783" w:rsidRDefault="00163783" w:rsidP="00610FE0">
      <w:pPr>
        <w:spacing w:after="0" w:line="240" w:lineRule="auto"/>
        <w:rPr>
          <w:rFonts w:ascii="Times New Roman" w:hAnsi="Times New Roman" w:cs="Times New Roman"/>
          <w:b/>
          <w:u w:val="single"/>
        </w:rPr>
      </w:pPr>
    </w:p>
    <w:sectPr w:rsidR="00163783" w:rsidSect="006B2D9D">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B7743" w14:textId="77777777" w:rsidR="000E467F" w:rsidRDefault="000E467F" w:rsidP="00BB3E0F">
      <w:pPr>
        <w:spacing w:after="0" w:line="240" w:lineRule="auto"/>
      </w:pPr>
      <w:r>
        <w:separator/>
      </w:r>
    </w:p>
  </w:endnote>
  <w:endnote w:type="continuationSeparator" w:id="0">
    <w:p w14:paraId="584FBB31" w14:textId="77777777" w:rsidR="000E467F" w:rsidRDefault="000E467F"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14:paraId="3B3398EA" w14:textId="77777777" w:rsidR="007F010D" w:rsidRDefault="007D4B00">
        <w:pPr>
          <w:pStyle w:val="ae"/>
          <w:jc w:val="right"/>
        </w:pPr>
        <w:r>
          <w:fldChar w:fldCharType="begin"/>
        </w:r>
        <w:r w:rsidR="007F010D">
          <w:instrText>PAGE   \* MERGEFORMAT</w:instrText>
        </w:r>
        <w:r>
          <w:fldChar w:fldCharType="separate"/>
        </w:r>
        <w:r w:rsidR="00774D8F">
          <w:rPr>
            <w:noProof/>
          </w:rPr>
          <w:t>1</w:t>
        </w:r>
        <w:r>
          <w:fldChar w:fldCharType="end"/>
        </w:r>
      </w:p>
    </w:sdtContent>
  </w:sdt>
  <w:p w14:paraId="457E1339" w14:textId="77777777" w:rsidR="007F010D" w:rsidRDefault="007F01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AEF2E" w14:textId="77777777" w:rsidR="000E467F" w:rsidRDefault="000E467F" w:rsidP="00BB3E0F">
      <w:pPr>
        <w:spacing w:after="0" w:line="240" w:lineRule="auto"/>
      </w:pPr>
      <w:r>
        <w:separator/>
      </w:r>
    </w:p>
  </w:footnote>
  <w:footnote w:type="continuationSeparator" w:id="0">
    <w:p w14:paraId="3F4AF6EA" w14:textId="77777777" w:rsidR="000E467F" w:rsidRDefault="000E467F" w:rsidP="00BB3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6D44F7"/>
    <w:multiLevelType w:val="hybridMultilevel"/>
    <w:tmpl w:val="1458B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9">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2544"/>
    <w:rsid w:val="00003E0F"/>
    <w:rsid w:val="000137C0"/>
    <w:rsid w:val="00016D8F"/>
    <w:rsid w:val="0002700B"/>
    <w:rsid w:val="000302BE"/>
    <w:rsid w:val="000369FF"/>
    <w:rsid w:val="00050A7B"/>
    <w:rsid w:val="00056AB9"/>
    <w:rsid w:val="00067432"/>
    <w:rsid w:val="00070FF6"/>
    <w:rsid w:val="000808EF"/>
    <w:rsid w:val="000818AB"/>
    <w:rsid w:val="000A5C99"/>
    <w:rsid w:val="000B00F0"/>
    <w:rsid w:val="000B1B32"/>
    <w:rsid w:val="000D0EB1"/>
    <w:rsid w:val="000D3B9B"/>
    <w:rsid w:val="000E25F9"/>
    <w:rsid w:val="000E467F"/>
    <w:rsid w:val="000E6F37"/>
    <w:rsid w:val="000F25AC"/>
    <w:rsid w:val="000F3E81"/>
    <w:rsid w:val="000F5B00"/>
    <w:rsid w:val="00100532"/>
    <w:rsid w:val="0010069A"/>
    <w:rsid w:val="00113B80"/>
    <w:rsid w:val="00120B0F"/>
    <w:rsid w:val="00134165"/>
    <w:rsid w:val="001360CD"/>
    <w:rsid w:val="0015518C"/>
    <w:rsid w:val="00163783"/>
    <w:rsid w:val="001644F7"/>
    <w:rsid w:val="00165AE7"/>
    <w:rsid w:val="00166399"/>
    <w:rsid w:val="00175330"/>
    <w:rsid w:val="00186BC8"/>
    <w:rsid w:val="001929ED"/>
    <w:rsid w:val="0019386F"/>
    <w:rsid w:val="00194CF7"/>
    <w:rsid w:val="001B25C6"/>
    <w:rsid w:val="001B3ADA"/>
    <w:rsid w:val="001B7A3E"/>
    <w:rsid w:val="001B7C1F"/>
    <w:rsid w:val="001C40C1"/>
    <w:rsid w:val="001D11C6"/>
    <w:rsid w:val="001D3ED4"/>
    <w:rsid w:val="001D7C72"/>
    <w:rsid w:val="001E5645"/>
    <w:rsid w:val="0020106E"/>
    <w:rsid w:val="00216416"/>
    <w:rsid w:val="00225CF2"/>
    <w:rsid w:val="002453B3"/>
    <w:rsid w:val="002463E5"/>
    <w:rsid w:val="00246F69"/>
    <w:rsid w:val="00250993"/>
    <w:rsid w:val="00253536"/>
    <w:rsid w:val="002617B8"/>
    <w:rsid w:val="00265704"/>
    <w:rsid w:val="002666F1"/>
    <w:rsid w:val="002667F4"/>
    <w:rsid w:val="00267642"/>
    <w:rsid w:val="002769E7"/>
    <w:rsid w:val="00277B63"/>
    <w:rsid w:val="0028520F"/>
    <w:rsid w:val="00292B5C"/>
    <w:rsid w:val="00295369"/>
    <w:rsid w:val="0029741F"/>
    <w:rsid w:val="00297507"/>
    <w:rsid w:val="002C76CD"/>
    <w:rsid w:val="002F11CD"/>
    <w:rsid w:val="002F4479"/>
    <w:rsid w:val="0031321B"/>
    <w:rsid w:val="00315ACE"/>
    <w:rsid w:val="00317D40"/>
    <w:rsid w:val="003303C4"/>
    <w:rsid w:val="00334AE0"/>
    <w:rsid w:val="0034441C"/>
    <w:rsid w:val="003572DD"/>
    <w:rsid w:val="00367371"/>
    <w:rsid w:val="00377891"/>
    <w:rsid w:val="00384A01"/>
    <w:rsid w:val="00386E28"/>
    <w:rsid w:val="00392F0D"/>
    <w:rsid w:val="00395EF5"/>
    <w:rsid w:val="00395F7D"/>
    <w:rsid w:val="00396FFB"/>
    <w:rsid w:val="00397722"/>
    <w:rsid w:val="00397971"/>
    <w:rsid w:val="003A3CE8"/>
    <w:rsid w:val="003A468C"/>
    <w:rsid w:val="003A5049"/>
    <w:rsid w:val="003B0BE6"/>
    <w:rsid w:val="003B15CB"/>
    <w:rsid w:val="003B63DD"/>
    <w:rsid w:val="003B7EA9"/>
    <w:rsid w:val="003C4928"/>
    <w:rsid w:val="003C7D3D"/>
    <w:rsid w:val="003D0624"/>
    <w:rsid w:val="003D59BC"/>
    <w:rsid w:val="003D7027"/>
    <w:rsid w:val="003E090D"/>
    <w:rsid w:val="003E3946"/>
    <w:rsid w:val="003F16F6"/>
    <w:rsid w:val="003F30FA"/>
    <w:rsid w:val="003F3DD0"/>
    <w:rsid w:val="004052F6"/>
    <w:rsid w:val="00407ACC"/>
    <w:rsid w:val="00412344"/>
    <w:rsid w:val="00420E8C"/>
    <w:rsid w:val="00421FA9"/>
    <w:rsid w:val="00425A44"/>
    <w:rsid w:val="00437251"/>
    <w:rsid w:val="004411F1"/>
    <w:rsid w:val="00444EE8"/>
    <w:rsid w:val="0045248D"/>
    <w:rsid w:val="00457C80"/>
    <w:rsid w:val="00460626"/>
    <w:rsid w:val="00461448"/>
    <w:rsid w:val="004615D2"/>
    <w:rsid w:val="0046493B"/>
    <w:rsid w:val="00465373"/>
    <w:rsid w:val="0046549D"/>
    <w:rsid w:val="00470691"/>
    <w:rsid w:val="00474B3E"/>
    <w:rsid w:val="004865A3"/>
    <w:rsid w:val="004A662E"/>
    <w:rsid w:val="004A7D02"/>
    <w:rsid w:val="004A7D2E"/>
    <w:rsid w:val="004B221A"/>
    <w:rsid w:val="004B4CFB"/>
    <w:rsid w:val="004C0DB1"/>
    <w:rsid w:val="004C1567"/>
    <w:rsid w:val="004C5AC3"/>
    <w:rsid w:val="004D1731"/>
    <w:rsid w:val="004D40C9"/>
    <w:rsid w:val="004E431B"/>
    <w:rsid w:val="004F4121"/>
    <w:rsid w:val="004F66C7"/>
    <w:rsid w:val="00501267"/>
    <w:rsid w:val="00502FA8"/>
    <w:rsid w:val="0050371F"/>
    <w:rsid w:val="005041A8"/>
    <w:rsid w:val="0051372D"/>
    <w:rsid w:val="0052061A"/>
    <w:rsid w:val="00534B44"/>
    <w:rsid w:val="005468AF"/>
    <w:rsid w:val="00551EB0"/>
    <w:rsid w:val="00570945"/>
    <w:rsid w:val="005736BF"/>
    <w:rsid w:val="005862A3"/>
    <w:rsid w:val="00586349"/>
    <w:rsid w:val="00590C01"/>
    <w:rsid w:val="00592E4F"/>
    <w:rsid w:val="005938A1"/>
    <w:rsid w:val="005A33C5"/>
    <w:rsid w:val="005B0D7E"/>
    <w:rsid w:val="005B0F0B"/>
    <w:rsid w:val="005B7169"/>
    <w:rsid w:val="005C1989"/>
    <w:rsid w:val="005D2E1F"/>
    <w:rsid w:val="005D6955"/>
    <w:rsid w:val="005E0E0F"/>
    <w:rsid w:val="005E2D52"/>
    <w:rsid w:val="005E30BD"/>
    <w:rsid w:val="005F35DA"/>
    <w:rsid w:val="00610FE0"/>
    <w:rsid w:val="00614CA1"/>
    <w:rsid w:val="00622E08"/>
    <w:rsid w:val="0063594A"/>
    <w:rsid w:val="00640D1C"/>
    <w:rsid w:val="006431C2"/>
    <w:rsid w:val="00661AB6"/>
    <w:rsid w:val="006639CA"/>
    <w:rsid w:val="00664FFA"/>
    <w:rsid w:val="00675C80"/>
    <w:rsid w:val="006771D9"/>
    <w:rsid w:val="006814AE"/>
    <w:rsid w:val="006854EA"/>
    <w:rsid w:val="006858A0"/>
    <w:rsid w:val="00694EF9"/>
    <w:rsid w:val="006A69A8"/>
    <w:rsid w:val="006B2D9D"/>
    <w:rsid w:val="006C050F"/>
    <w:rsid w:val="006C57AE"/>
    <w:rsid w:val="006D0815"/>
    <w:rsid w:val="006E0739"/>
    <w:rsid w:val="006E0CA3"/>
    <w:rsid w:val="007113CE"/>
    <w:rsid w:val="00715D0C"/>
    <w:rsid w:val="007164FE"/>
    <w:rsid w:val="00721957"/>
    <w:rsid w:val="0072415F"/>
    <w:rsid w:val="007275FB"/>
    <w:rsid w:val="00727832"/>
    <w:rsid w:val="00732A9E"/>
    <w:rsid w:val="007369B1"/>
    <w:rsid w:val="00737F50"/>
    <w:rsid w:val="00741246"/>
    <w:rsid w:val="00741FB0"/>
    <w:rsid w:val="00762155"/>
    <w:rsid w:val="00774D8F"/>
    <w:rsid w:val="007751C0"/>
    <w:rsid w:val="00775208"/>
    <w:rsid w:val="00782451"/>
    <w:rsid w:val="00783141"/>
    <w:rsid w:val="00783620"/>
    <w:rsid w:val="0078682A"/>
    <w:rsid w:val="007956CE"/>
    <w:rsid w:val="007973C5"/>
    <w:rsid w:val="007A0905"/>
    <w:rsid w:val="007A141D"/>
    <w:rsid w:val="007A48C6"/>
    <w:rsid w:val="007A6454"/>
    <w:rsid w:val="007A7A00"/>
    <w:rsid w:val="007B2975"/>
    <w:rsid w:val="007C49FD"/>
    <w:rsid w:val="007D4B00"/>
    <w:rsid w:val="007E146F"/>
    <w:rsid w:val="007E386D"/>
    <w:rsid w:val="007E6A3B"/>
    <w:rsid w:val="007E72D2"/>
    <w:rsid w:val="007F010D"/>
    <w:rsid w:val="007F0166"/>
    <w:rsid w:val="007F06F8"/>
    <w:rsid w:val="007F22AB"/>
    <w:rsid w:val="0080368E"/>
    <w:rsid w:val="00813374"/>
    <w:rsid w:val="0081435A"/>
    <w:rsid w:val="00820611"/>
    <w:rsid w:val="00830F16"/>
    <w:rsid w:val="00835D89"/>
    <w:rsid w:val="00841C46"/>
    <w:rsid w:val="0085627D"/>
    <w:rsid w:val="00861EC6"/>
    <w:rsid w:val="0086447B"/>
    <w:rsid w:val="00865739"/>
    <w:rsid w:val="00865B8A"/>
    <w:rsid w:val="00872499"/>
    <w:rsid w:val="008869CE"/>
    <w:rsid w:val="0089125A"/>
    <w:rsid w:val="008965A0"/>
    <w:rsid w:val="008A18E6"/>
    <w:rsid w:val="008A1E22"/>
    <w:rsid w:val="008A7878"/>
    <w:rsid w:val="008B3DF4"/>
    <w:rsid w:val="008B4568"/>
    <w:rsid w:val="008B54A4"/>
    <w:rsid w:val="008C003A"/>
    <w:rsid w:val="008C4392"/>
    <w:rsid w:val="008D0735"/>
    <w:rsid w:val="008D6EC0"/>
    <w:rsid w:val="008E5BA2"/>
    <w:rsid w:val="008F5F1A"/>
    <w:rsid w:val="0090004B"/>
    <w:rsid w:val="00903A0F"/>
    <w:rsid w:val="00904C3B"/>
    <w:rsid w:val="009119C3"/>
    <w:rsid w:val="009135A7"/>
    <w:rsid w:val="0091586E"/>
    <w:rsid w:val="00915B01"/>
    <w:rsid w:val="00921C24"/>
    <w:rsid w:val="00923D93"/>
    <w:rsid w:val="009438CC"/>
    <w:rsid w:val="009441F0"/>
    <w:rsid w:val="0095001D"/>
    <w:rsid w:val="00950CA9"/>
    <w:rsid w:val="00953D64"/>
    <w:rsid w:val="00960786"/>
    <w:rsid w:val="00966768"/>
    <w:rsid w:val="009675A2"/>
    <w:rsid w:val="00971B4C"/>
    <w:rsid w:val="009726B5"/>
    <w:rsid w:val="009A7BCD"/>
    <w:rsid w:val="009C0CC2"/>
    <w:rsid w:val="009C5320"/>
    <w:rsid w:val="009C62E1"/>
    <w:rsid w:val="009D1758"/>
    <w:rsid w:val="009D2F26"/>
    <w:rsid w:val="009E2119"/>
    <w:rsid w:val="009F0D24"/>
    <w:rsid w:val="009F43BF"/>
    <w:rsid w:val="009F496B"/>
    <w:rsid w:val="00A0218F"/>
    <w:rsid w:val="00A05008"/>
    <w:rsid w:val="00A12984"/>
    <w:rsid w:val="00A164D0"/>
    <w:rsid w:val="00A17797"/>
    <w:rsid w:val="00A25CD2"/>
    <w:rsid w:val="00A2786C"/>
    <w:rsid w:val="00A3278B"/>
    <w:rsid w:val="00A5469D"/>
    <w:rsid w:val="00A80235"/>
    <w:rsid w:val="00A84148"/>
    <w:rsid w:val="00A86F8A"/>
    <w:rsid w:val="00A87C0B"/>
    <w:rsid w:val="00AA57D0"/>
    <w:rsid w:val="00AA6AED"/>
    <w:rsid w:val="00AB253A"/>
    <w:rsid w:val="00AB6B12"/>
    <w:rsid w:val="00AC3041"/>
    <w:rsid w:val="00AC53C0"/>
    <w:rsid w:val="00AD30CA"/>
    <w:rsid w:val="00AD5812"/>
    <w:rsid w:val="00AD5E46"/>
    <w:rsid w:val="00AD6D9A"/>
    <w:rsid w:val="00AD7897"/>
    <w:rsid w:val="00AE39AA"/>
    <w:rsid w:val="00AF0649"/>
    <w:rsid w:val="00AF3AE2"/>
    <w:rsid w:val="00AF516F"/>
    <w:rsid w:val="00B10328"/>
    <w:rsid w:val="00B114F1"/>
    <w:rsid w:val="00B16E1A"/>
    <w:rsid w:val="00B66847"/>
    <w:rsid w:val="00B7262C"/>
    <w:rsid w:val="00B8008C"/>
    <w:rsid w:val="00B85174"/>
    <w:rsid w:val="00B87A1E"/>
    <w:rsid w:val="00B92953"/>
    <w:rsid w:val="00B97E19"/>
    <w:rsid w:val="00BA1AD5"/>
    <w:rsid w:val="00BA64AE"/>
    <w:rsid w:val="00BA7AD9"/>
    <w:rsid w:val="00BB3E0F"/>
    <w:rsid w:val="00BD1895"/>
    <w:rsid w:val="00BE38D7"/>
    <w:rsid w:val="00BF1777"/>
    <w:rsid w:val="00BF29F2"/>
    <w:rsid w:val="00BF5C01"/>
    <w:rsid w:val="00C01301"/>
    <w:rsid w:val="00C01DF4"/>
    <w:rsid w:val="00C01E2D"/>
    <w:rsid w:val="00C11DCB"/>
    <w:rsid w:val="00C13A39"/>
    <w:rsid w:val="00C13E0B"/>
    <w:rsid w:val="00C15C99"/>
    <w:rsid w:val="00C258AC"/>
    <w:rsid w:val="00C27C3A"/>
    <w:rsid w:val="00C33C35"/>
    <w:rsid w:val="00C342D9"/>
    <w:rsid w:val="00C35A64"/>
    <w:rsid w:val="00C35E06"/>
    <w:rsid w:val="00C466B3"/>
    <w:rsid w:val="00C51901"/>
    <w:rsid w:val="00C57F8D"/>
    <w:rsid w:val="00C73A6E"/>
    <w:rsid w:val="00C74336"/>
    <w:rsid w:val="00C76BCA"/>
    <w:rsid w:val="00C862AE"/>
    <w:rsid w:val="00C941D0"/>
    <w:rsid w:val="00C945FF"/>
    <w:rsid w:val="00C94D11"/>
    <w:rsid w:val="00CA00B5"/>
    <w:rsid w:val="00CA5E52"/>
    <w:rsid w:val="00CA78C3"/>
    <w:rsid w:val="00CB0282"/>
    <w:rsid w:val="00CB7047"/>
    <w:rsid w:val="00CC098B"/>
    <w:rsid w:val="00CC32FB"/>
    <w:rsid w:val="00CC6A46"/>
    <w:rsid w:val="00CC7E6C"/>
    <w:rsid w:val="00CD0256"/>
    <w:rsid w:val="00CD6C22"/>
    <w:rsid w:val="00CE3D2D"/>
    <w:rsid w:val="00CF208F"/>
    <w:rsid w:val="00CF489C"/>
    <w:rsid w:val="00CF77E8"/>
    <w:rsid w:val="00D0071F"/>
    <w:rsid w:val="00D04C5B"/>
    <w:rsid w:val="00D10E62"/>
    <w:rsid w:val="00D1328C"/>
    <w:rsid w:val="00D21857"/>
    <w:rsid w:val="00D21C8F"/>
    <w:rsid w:val="00D278F9"/>
    <w:rsid w:val="00D3576F"/>
    <w:rsid w:val="00D43128"/>
    <w:rsid w:val="00D43E2B"/>
    <w:rsid w:val="00D72266"/>
    <w:rsid w:val="00D749D2"/>
    <w:rsid w:val="00DA2F6A"/>
    <w:rsid w:val="00DA76E8"/>
    <w:rsid w:val="00DC187A"/>
    <w:rsid w:val="00DC2C2D"/>
    <w:rsid w:val="00DD745C"/>
    <w:rsid w:val="00DE0791"/>
    <w:rsid w:val="00DE283C"/>
    <w:rsid w:val="00E020FF"/>
    <w:rsid w:val="00E108C0"/>
    <w:rsid w:val="00E51ED9"/>
    <w:rsid w:val="00E52330"/>
    <w:rsid w:val="00E531C3"/>
    <w:rsid w:val="00E536CD"/>
    <w:rsid w:val="00E54850"/>
    <w:rsid w:val="00E644CA"/>
    <w:rsid w:val="00E67109"/>
    <w:rsid w:val="00E77B7F"/>
    <w:rsid w:val="00E81BAE"/>
    <w:rsid w:val="00E84CF5"/>
    <w:rsid w:val="00E878EE"/>
    <w:rsid w:val="00E91705"/>
    <w:rsid w:val="00E94068"/>
    <w:rsid w:val="00EA563C"/>
    <w:rsid w:val="00EA7CFA"/>
    <w:rsid w:val="00EB4A52"/>
    <w:rsid w:val="00EB7202"/>
    <w:rsid w:val="00EC372E"/>
    <w:rsid w:val="00ED0B76"/>
    <w:rsid w:val="00ED14D1"/>
    <w:rsid w:val="00ED730C"/>
    <w:rsid w:val="00EE290C"/>
    <w:rsid w:val="00EF339A"/>
    <w:rsid w:val="00EF7049"/>
    <w:rsid w:val="00EF7A41"/>
    <w:rsid w:val="00F06CEA"/>
    <w:rsid w:val="00F10610"/>
    <w:rsid w:val="00F30368"/>
    <w:rsid w:val="00F312AD"/>
    <w:rsid w:val="00F37F7A"/>
    <w:rsid w:val="00F47DA0"/>
    <w:rsid w:val="00F51A31"/>
    <w:rsid w:val="00F7081A"/>
    <w:rsid w:val="00F72EE8"/>
    <w:rsid w:val="00F72FEB"/>
    <w:rsid w:val="00F96DFC"/>
    <w:rsid w:val="00FA0117"/>
    <w:rsid w:val="00FD19A2"/>
    <w:rsid w:val="00FD2FC9"/>
    <w:rsid w:val="00FD53D6"/>
    <w:rsid w:val="00FD6948"/>
    <w:rsid w:val="00FE13DB"/>
    <w:rsid w:val="00FE676B"/>
    <w:rsid w:val="00FE6A77"/>
    <w:rsid w:val="00FF2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F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aliases w:val="??????? ??????????,I.L.T.,Aa?oiee eieiioeooe1,Even"/>
    <w:basedOn w:val="a"/>
    <w:link w:val="ad"/>
    <w:unhideWhenUsed/>
    <w:rsid w:val="008B3DF4"/>
    <w:pPr>
      <w:tabs>
        <w:tab w:val="center" w:pos="4677"/>
        <w:tab w:val="right" w:pos="9355"/>
      </w:tabs>
      <w:spacing w:after="0" w:line="240" w:lineRule="auto"/>
    </w:pPr>
  </w:style>
  <w:style w:type="character" w:customStyle="1" w:styleId="ad">
    <w:name w:val="Верхний колонтитул Знак"/>
    <w:aliases w:val="??????? ?????????? Знак,I.L.T. Знак,Aa?oiee eieiioeooe1 Знак,Even Знак"/>
    <w:basedOn w:val="a0"/>
    <w:link w:val="ac"/>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table" w:styleId="af4">
    <w:name w:val="Table Grid"/>
    <w:basedOn w:val="a1"/>
    <w:uiPriority w:val="59"/>
    <w:rsid w:val="00C2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40D1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302B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Style1">
    <w:name w:val="TableStyle1"/>
    <w:rsid w:val="00CC098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styleId="af5">
    <w:name w:val="Intense Emphasis"/>
    <w:basedOn w:val="a0"/>
    <w:uiPriority w:val="21"/>
    <w:qFormat/>
    <w:rsid w:val="006431C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FB"/>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aliases w:val="??????? ??????????,I.L.T.,Aa?oiee eieiioeooe1,Even"/>
    <w:basedOn w:val="a"/>
    <w:link w:val="ad"/>
    <w:unhideWhenUsed/>
    <w:rsid w:val="008B3DF4"/>
    <w:pPr>
      <w:tabs>
        <w:tab w:val="center" w:pos="4677"/>
        <w:tab w:val="right" w:pos="9355"/>
      </w:tabs>
      <w:spacing w:after="0" w:line="240" w:lineRule="auto"/>
    </w:pPr>
  </w:style>
  <w:style w:type="character" w:customStyle="1" w:styleId="ad">
    <w:name w:val="Верхний колонтитул Знак"/>
    <w:aliases w:val="??????? ?????????? Знак,I.L.T. Знак,Aa?oiee eieiioeooe1 Знак,Even Знак"/>
    <w:basedOn w:val="a0"/>
    <w:link w:val="ac"/>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table" w:styleId="af4">
    <w:name w:val="Table Grid"/>
    <w:basedOn w:val="a1"/>
    <w:uiPriority w:val="59"/>
    <w:rsid w:val="00C2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40D1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302B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Style1">
    <w:name w:val="TableStyle1"/>
    <w:rsid w:val="00CC098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styleId="af5">
    <w:name w:val="Intense Emphasis"/>
    <w:basedOn w:val="a0"/>
    <w:uiPriority w:val="21"/>
    <w:qFormat/>
    <w:rsid w:val="006431C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3689">
      <w:bodyDiv w:val="1"/>
      <w:marLeft w:val="0"/>
      <w:marRight w:val="0"/>
      <w:marTop w:val="0"/>
      <w:marBottom w:val="0"/>
      <w:divBdr>
        <w:top w:val="none" w:sz="0" w:space="0" w:color="auto"/>
        <w:left w:val="none" w:sz="0" w:space="0" w:color="auto"/>
        <w:bottom w:val="none" w:sz="0" w:space="0" w:color="auto"/>
        <w:right w:val="none" w:sz="0" w:space="0" w:color="auto"/>
      </w:divBdr>
    </w:div>
    <w:div w:id="350227160">
      <w:bodyDiv w:val="1"/>
      <w:marLeft w:val="0"/>
      <w:marRight w:val="0"/>
      <w:marTop w:val="0"/>
      <w:marBottom w:val="0"/>
      <w:divBdr>
        <w:top w:val="none" w:sz="0" w:space="0" w:color="auto"/>
        <w:left w:val="none" w:sz="0" w:space="0" w:color="auto"/>
        <w:bottom w:val="none" w:sz="0" w:space="0" w:color="auto"/>
        <w:right w:val="none" w:sz="0" w:space="0" w:color="auto"/>
      </w:divBdr>
    </w:div>
    <w:div w:id="673651478">
      <w:bodyDiv w:val="1"/>
      <w:marLeft w:val="0"/>
      <w:marRight w:val="0"/>
      <w:marTop w:val="0"/>
      <w:marBottom w:val="0"/>
      <w:divBdr>
        <w:top w:val="none" w:sz="0" w:space="0" w:color="auto"/>
        <w:left w:val="none" w:sz="0" w:space="0" w:color="auto"/>
        <w:bottom w:val="none" w:sz="0" w:space="0" w:color="auto"/>
        <w:right w:val="none" w:sz="0" w:space="0" w:color="auto"/>
      </w:divBdr>
    </w:div>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1320379466">
      <w:bodyDiv w:val="1"/>
      <w:marLeft w:val="0"/>
      <w:marRight w:val="0"/>
      <w:marTop w:val="0"/>
      <w:marBottom w:val="0"/>
      <w:divBdr>
        <w:top w:val="none" w:sz="0" w:space="0" w:color="auto"/>
        <w:left w:val="none" w:sz="0" w:space="0" w:color="auto"/>
        <w:bottom w:val="none" w:sz="0" w:space="0" w:color="auto"/>
        <w:right w:val="none" w:sz="0" w:space="0" w:color="auto"/>
      </w:divBdr>
    </w:div>
    <w:div w:id="1717967102">
      <w:bodyDiv w:val="1"/>
      <w:marLeft w:val="0"/>
      <w:marRight w:val="0"/>
      <w:marTop w:val="0"/>
      <w:marBottom w:val="0"/>
      <w:divBdr>
        <w:top w:val="none" w:sz="0" w:space="0" w:color="auto"/>
        <w:left w:val="none" w:sz="0" w:space="0" w:color="auto"/>
        <w:bottom w:val="none" w:sz="0" w:space="0" w:color="auto"/>
        <w:right w:val="none" w:sz="0" w:space="0" w:color="auto"/>
      </w:divBdr>
    </w:div>
    <w:div w:id="1754353715">
      <w:bodyDiv w:val="1"/>
      <w:marLeft w:val="0"/>
      <w:marRight w:val="0"/>
      <w:marTop w:val="0"/>
      <w:marBottom w:val="0"/>
      <w:divBdr>
        <w:top w:val="none" w:sz="0" w:space="0" w:color="auto"/>
        <w:left w:val="none" w:sz="0" w:space="0" w:color="auto"/>
        <w:bottom w:val="none" w:sz="0" w:space="0" w:color="auto"/>
        <w:right w:val="none" w:sz="0" w:space="0" w:color="auto"/>
      </w:divBdr>
    </w:div>
    <w:div w:id="18749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rzdmed4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EDA4-B9E3-422C-A120-6A5AAE63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1408</Words>
  <Characters>8027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User</cp:lastModifiedBy>
  <cp:revision>18</cp:revision>
  <cp:lastPrinted>2022-06-02T11:10:00Z</cp:lastPrinted>
  <dcterms:created xsi:type="dcterms:W3CDTF">2022-06-08T08:43:00Z</dcterms:created>
  <dcterms:modified xsi:type="dcterms:W3CDTF">2022-08-25T05:25:00Z</dcterms:modified>
</cp:coreProperties>
</file>