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26532">
        <w:rPr>
          <w:b/>
        </w:rPr>
        <w:t>17</w:t>
      </w:r>
      <w:r w:rsidR="00625CC3">
        <w:rPr>
          <w:b/>
        </w:rPr>
        <w:t>5</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Pr="00F56214">
        <w:rPr>
          <w:rFonts w:ascii="Times New Roman" w:hAnsi="Times New Roman" w:cs="Times New Roman"/>
          <w:snapToGrid w:val="0"/>
        </w:rPr>
        <w:t xml:space="preserve"> </w:t>
      </w:r>
      <w:r w:rsidR="00625CC3">
        <w:rPr>
          <w:rFonts w:ascii="Times New Roman" w:hAnsi="Times New Roman" w:cs="Times New Roman"/>
          <w:snapToGrid w:val="0"/>
        </w:rPr>
        <w:t>(</w:t>
      </w:r>
      <w:proofErr w:type="spellStart"/>
      <w:r w:rsidR="00625CC3" w:rsidRPr="00625CC3">
        <w:rPr>
          <w:rFonts w:ascii="Times New Roman" w:hAnsi="Times New Roman" w:cs="Times New Roman"/>
          <w:snapToGrid w:val="0"/>
        </w:rPr>
        <w:t>Адеметионин</w:t>
      </w:r>
      <w:proofErr w:type="spellEnd"/>
      <w:r w:rsidR="00625CC3">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625CC3">
        <w:rPr>
          <w:rFonts w:ascii="Times New Roman" w:hAnsi="Times New Roman"/>
          <w:b/>
          <w:snapToGrid w:val="0"/>
          <w:sz w:val="20"/>
          <w:szCs w:val="20"/>
        </w:rPr>
        <w:t>302 085</w:t>
      </w:r>
      <w:r w:rsidR="00326532">
        <w:rPr>
          <w:rFonts w:ascii="Times New Roman" w:hAnsi="Times New Roman"/>
          <w:b/>
          <w:snapToGrid w:val="0"/>
          <w:sz w:val="20"/>
          <w:szCs w:val="20"/>
        </w:rPr>
        <w:t xml:space="preserve"> </w:t>
      </w:r>
      <w:r w:rsidRPr="00F56214">
        <w:rPr>
          <w:rFonts w:ascii="Times New Roman" w:hAnsi="Times New Roman"/>
          <w:b/>
          <w:sz w:val="20"/>
          <w:szCs w:val="20"/>
        </w:rPr>
        <w:t>(</w:t>
      </w:r>
      <w:r w:rsidR="00625CC3">
        <w:rPr>
          <w:rFonts w:ascii="Times New Roman" w:hAnsi="Times New Roman"/>
          <w:b/>
          <w:sz w:val="20"/>
          <w:szCs w:val="20"/>
        </w:rPr>
        <w:t>триста две тысячи восемьдесят пять</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625CC3">
        <w:rPr>
          <w:rFonts w:ascii="Times New Roman" w:hAnsi="Times New Roman"/>
          <w:b/>
          <w:sz w:val="20"/>
          <w:szCs w:val="20"/>
        </w:rPr>
        <w:t>ей</w:t>
      </w:r>
      <w:r w:rsidRPr="00F56214">
        <w:rPr>
          <w:rFonts w:ascii="Times New Roman" w:hAnsi="Times New Roman"/>
          <w:b/>
          <w:sz w:val="20"/>
          <w:szCs w:val="20"/>
        </w:rPr>
        <w:t xml:space="preserve">  </w:t>
      </w:r>
      <w:r w:rsidR="00625CC3">
        <w:rPr>
          <w:rFonts w:ascii="Times New Roman" w:hAnsi="Times New Roman"/>
          <w:b/>
          <w:sz w:val="20"/>
          <w:szCs w:val="20"/>
        </w:rPr>
        <w:t>00</w:t>
      </w:r>
      <w:r w:rsidRPr="00F56214">
        <w:rPr>
          <w:rFonts w:ascii="Times New Roman" w:hAnsi="Times New Roman"/>
          <w:b/>
          <w:sz w:val="20"/>
          <w:szCs w:val="20"/>
        </w:rPr>
        <w:t xml:space="preserve"> копе</w:t>
      </w:r>
      <w:r w:rsidR="00625CC3">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625CC3">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625CC3" w:rsidRPr="00304F2E" w:rsidTr="003B6503">
        <w:tc>
          <w:tcPr>
            <w:tcW w:w="534" w:type="dxa"/>
          </w:tcPr>
          <w:p w:rsidR="00625CC3" w:rsidRPr="00304F2E" w:rsidRDefault="00625CC3" w:rsidP="00F56214">
            <w:pPr>
              <w:jc w:val="center"/>
              <w:rPr>
                <w:bCs/>
              </w:rPr>
            </w:pPr>
            <w:bookmarkStart w:id="0" w:name="_GoBack" w:colFirst="5" w:colLast="5"/>
            <w:r w:rsidRPr="00304F2E">
              <w:rPr>
                <w:bCs/>
              </w:rPr>
              <w:t>1</w:t>
            </w:r>
          </w:p>
        </w:tc>
        <w:tc>
          <w:tcPr>
            <w:tcW w:w="1559" w:type="dxa"/>
          </w:tcPr>
          <w:p w:rsidR="00625CC3" w:rsidRDefault="00625CC3">
            <w:pPr>
              <w:jc w:val="center"/>
              <w:rPr>
                <w:color w:val="000000"/>
                <w:sz w:val="18"/>
                <w:szCs w:val="18"/>
              </w:rPr>
            </w:pPr>
            <w:proofErr w:type="spellStart"/>
            <w:r>
              <w:rPr>
                <w:color w:val="000000"/>
                <w:sz w:val="18"/>
                <w:szCs w:val="18"/>
              </w:rPr>
              <w:t>Адеметионин</w:t>
            </w:r>
            <w:proofErr w:type="spellEnd"/>
          </w:p>
        </w:tc>
        <w:tc>
          <w:tcPr>
            <w:tcW w:w="1417" w:type="dxa"/>
          </w:tcPr>
          <w:p w:rsidR="00625CC3" w:rsidRDefault="00625CC3">
            <w:pPr>
              <w:jc w:val="center"/>
              <w:rPr>
                <w:color w:val="000000"/>
                <w:sz w:val="18"/>
                <w:szCs w:val="18"/>
              </w:rPr>
            </w:pPr>
            <w:proofErr w:type="spellStart"/>
            <w:r>
              <w:rPr>
                <w:color w:val="000000"/>
                <w:sz w:val="18"/>
                <w:szCs w:val="18"/>
              </w:rPr>
              <w:t>Гептрал</w:t>
            </w:r>
            <w:proofErr w:type="spellEnd"/>
          </w:p>
        </w:tc>
        <w:tc>
          <w:tcPr>
            <w:tcW w:w="5245" w:type="dxa"/>
          </w:tcPr>
          <w:p w:rsidR="00625CC3" w:rsidRDefault="00625CC3">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внутривенного и внутримышечного введения, 400 мг, - флаконы (5) / в комплекте с растворителем (ампулы) 5 мл-5шт. / - пачки картонные</w:t>
            </w:r>
          </w:p>
        </w:tc>
        <w:tc>
          <w:tcPr>
            <w:tcW w:w="851" w:type="dxa"/>
          </w:tcPr>
          <w:p w:rsidR="00625CC3" w:rsidRPr="00304F2E" w:rsidRDefault="00625CC3" w:rsidP="00F56214">
            <w:pPr>
              <w:jc w:val="center"/>
              <w:rPr>
                <w:bCs/>
              </w:rPr>
            </w:pPr>
            <w:proofErr w:type="spellStart"/>
            <w:r w:rsidRPr="00304F2E">
              <w:rPr>
                <w:bCs/>
              </w:rPr>
              <w:t>Упак</w:t>
            </w:r>
            <w:proofErr w:type="spellEnd"/>
            <w:r w:rsidRPr="00304F2E">
              <w:rPr>
                <w:bCs/>
              </w:rPr>
              <w:t>.</w:t>
            </w:r>
          </w:p>
        </w:tc>
        <w:tc>
          <w:tcPr>
            <w:tcW w:w="708" w:type="dxa"/>
          </w:tcPr>
          <w:p w:rsidR="00625CC3" w:rsidRDefault="00625CC3">
            <w:pPr>
              <w:jc w:val="center"/>
              <w:rPr>
                <w:color w:val="000000"/>
                <w:sz w:val="18"/>
                <w:szCs w:val="18"/>
              </w:rPr>
            </w:pPr>
            <w:r>
              <w:rPr>
                <w:color w:val="000000"/>
                <w:sz w:val="18"/>
                <w:szCs w:val="18"/>
              </w:rPr>
              <w:t>130</w:t>
            </w:r>
          </w:p>
        </w:tc>
      </w:tr>
      <w:tr w:rsidR="00625CC3" w:rsidRPr="00304F2E" w:rsidTr="003B6503">
        <w:tc>
          <w:tcPr>
            <w:tcW w:w="534" w:type="dxa"/>
          </w:tcPr>
          <w:p w:rsidR="00625CC3" w:rsidRPr="00304F2E" w:rsidRDefault="00625CC3" w:rsidP="00F56214">
            <w:pPr>
              <w:jc w:val="center"/>
              <w:rPr>
                <w:bCs/>
              </w:rPr>
            </w:pPr>
            <w:r w:rsidRPr="00304F2E">
              <w:rPr>
                <w:bCs/>
              </w:rPr>
              <w:t>2</w:t>
            </w:r>
          </w:p>
        </w:tc>
        <w:tc>
          <w:tcPr>
            <w:tcW w:w="1559" w:type="dxa"/>
          </w:tcPr>
          <w:p w:rsidR="00625CC3" w:rsidRDefault="00625CC3">
            <w:pPr>
              <w:jc w:val="center"/>
              <w:rPr>
                <w:color w:val="000000"/>
                <w:sz w:val="18"/>
                <w:szCs w:val="18"/>
              </w:rPr>
            </w:pPr>
            <w:proofErr w:type="spellStart"/>
            <w:r>
              <w:rPr>
                <w:color w:val="000000"/>
                <w:sz w:val="18"/>
                <w:szCs w:val="18"/>
              </w:rPr>
              <w:t>Адеметионин</w:t>
            </w:r>
            <w:proofErr w:type="spellEnd"/>
          </w:p>
        </w:tc>
        <w:tc>
          <w:tcPr>
            <w:tcW w:w="1417" w:type="dxa"/>
          </w:tcPr>
          <w:p w:rsidR="00625CC3" w:rsidRDefault="00625CC3">
            <w:pPr>
              <w:jc w:val="center"/>
              <w:rPr>
                <w:color w:val="000000"/>
                <w:sz w:val="18"/>
                <w:szCs w:val="18"/>
              </w:rPr>
            </w:pPr>
            <w:proofErr w:type="spellStart"/>
            <w:r>
              <w:rPr>
                <w:color w:val="000000"/>
                <w:sz w:val="18"/>
                <w:szCs w:val="18"/>
              </w:rPr>
              <w:t>Гептрал</w:t>
            </w:r>
            <w:proofErr w:type="spellEnd"/>
          </w:p>
        </w:tc>
        <w:tc>
          <w:tcPr>
            <w:tcW w:w="5245" w:type="dxa"/>
          </w:tcPr>
          <w:p w:rsidR="00625CC3" w:rsidRDefault="00625CC3">
            <w:pPr>
              <w:jc w:val="center"/>
              <w:rPr>
                <w:color w:val="000000"/>
                <w:sz w:val="18"/>
                <w:szCs w:val="18"/>
              </w:rPr>
            </w:pPr>
            <w:r>
              <w:rPr>
                <w:color w:val="000000"/>
                <w:sz w:val="18"/>
                <w:szCs w:val="18"/>
              </w:rPr>
              <w:t>таблетки, покрытые кишечнорастворимой оболочкой, 400 мг, 10 шт. - блистер (2) - пачка картонная</w:t>
            </w:r>
          </w:p>
        </w:tc>
        <w:tc>
          <w:tcPr>
            <w:tcW w:w="851" w:type="dxa"/>
          </w:tcPr>
          <w:p w:rsidR="00625CC3" w:rsidRPr="00304F2E" w:rsidRDefault="00625CC3" w:rsidP="00304F2E">
            <w:pPr>
              <w:jc w:val="center"/>
              <w:rPr>
                <w:bCs/>
              </w:rPr>
            </w:pPr>
            <w:proofErr w:type="spellStart"/>
            <w:r w:rsidRPr="00304F2E">
              <w:rPr>
                <w:bCs/>
              </w:rPr>
              <w:t>Упак</w:t>
            </w:r>
            <w:proofErr w:type="spellEnd"/>
            <w:r w:rsidRPr="00304F2E">
              <w:rPr>
                <w:bCs/>
              </w:rPr>
              <w:t>.</w:t>
            </w:r>
          </w:p>
        </w:tc>
        <w:tc>
          <w:tcPr>
            <w:tcW w:w="708" w:type="dxa"/>
          </w:tcPr>
          <w:p w:rsidR="00625CC3" w:rsidRDefault="00625CC3">
            <w:pPr>
              <w:jc w:val="center"/>
              <w:rPr>
                <w:color w:val="000000"/>
                <w:sz w:val="18"/>
                <w:szCs w:val="18"/>
              </w:rPr>
            </w:pPr>
            <w:r>
              <w:rPr>
                <w:color w:val="000000"/>
                <w:sz w:val="18"/>
                <w:szCs w:val="18"/>
              </w:rPr>
              <w:t>45</w:t>
            </w:r>
          </w:p>
        </w:tc>
      </w:tr>
      <w:bookmarkEnd w:id="0"/>
    </w:tbl>
    <w:p w:rsidR="00304F2E" w:rsidRPr="00F56214" w:rsidRDefault="00304F2E" w:rsidP="00F56214">
      <w:pPr>
        <w:jc w:val="right"/>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Pr="00F56214" w:rsidRDefault="000A512F"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010F4A" w:rsidRPr="00F56214" w:rsidRDefault="00010F4A" w:rsidP="00F56214">
      <w:pPr>
        <w:jc w:val="right"/>
      </w:pPr>
      <w:r w:rsidRPr="00F56214">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lastRenderedPageBreak/>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4F2E">
        <w:rPr>
          <w:bCs/>
        </w:rPr>
        <w:t>9</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lastRenderedPageBreak/>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lastRenderedPageBreak/>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lastRenderedPageBreak/>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t>90</w:t>
      </w:r>
      <w:r w:rsidRPr="00F56214">
        <w:t xml:space="preserve"> (</w:t>
      </w:r>
      <w:r w:rsidR="00304F2E">
        <w:t>девяносто</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lastRenderedPageBreak/>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lastRenderedPageBreak/>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w:t>
      </w:r>
      <w:r w:rsidRPr="00F56214">
        <w:rPr>
          <w:rFonts w:ascii="Times New Roman" w:hAnsi="Times New Roman"/>
        </w:rPr>
        <w:lastRenderedPageBreak/>
        <w:t>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lastRenderedPageBreak/>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lastRenderedPageBreak/>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lastRenderedPageBreak/>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B1" w:rsidRDefault="00F230B1">
      <w:r>
        <w:separator/>
      </w:r>
    </w:p>
  </w:endnote>
  <w:endnote w:type="continuationSeparator" w:id="0">
    <w:p w:rsidR="00F230B1" w:rsidRDefault="00F2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C3" w:rsidRDefault="00625C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25CC3" w:rsidRDefault="00625C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C3" w:rsidRDefault="00625CC3" w:rsidP="003504C9">
    <w:pPr>
      <w:pStyle w:val="a5"/>
      <w:jc w:val="center"/>
    </w:pPr>
  </w:p>
  <w:p w:rsidR="00625CC3" w:rsidRDefault="00625CC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B1" w:rsidRDefault="00F230B1">
      <w:r>
        <w:separator/>
      </w:r>
    </w:p>
  </w:footnote>
  <w:footnote w:type="continuationSeparator" w:id="0">
    <w:p w:rsidR="00F230B1" w:rsidRDefault="00F2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4F2E"/>
    <w:rsid w:val="00305A13"/>
    <w:rsid w:val="00326532"/>
    <w:rsid w:val="00347555"/>
    <w:rsid w:val="003504C9"/>
    <w:rsid w:val="00352B73"/>
    <w:rsid w:val="0038559A"/>
    <w:rsid w:val="003B6503"/>
    <w:rsid w:val="003D6A06"/>
    <w:rsid w:val="00416865"/>
    <w:rsid w:val="0044645B"/>
    <w:rsid w:val="00461C60"/>
    <w:rsid w:val="00470E37"/>
    <w:rsid w:val="00485C88"/>
    <w:rsid w:val="005750D2"/>
    <w:rsid w:val="005B4D72"/>
    <w:rsid w:val="005C1F44"/>
    <w:rsid w:val="005E2B40"/>
    <w:rsid w:val="005E3696"/>
    <w:rsid w:val="005F0B70"/>
    <w:rsid w:val="00604D33"/>
    <w:rsid w:val="00622227"/>
    <w:rsid w:val="00625CC3"/>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46211"/>
    <w:rsid w:val="00B72234"/>
    <w:rsid w:val="00B93EB9"/>
    <w:rsid w:val="00BD0E6F"/>
    <w:rsid w:val="00C14BED"/>
    <w:rsid w:val="00CB01C1"/>
    <w:rsid w:val="00CB15FB"/>
    <w:rsid w:val="00CD75AB"/>
    <w:rsid w:val="00CE320A"/>
    <w:rsid w:val="00CF05D8"/>
    <w:rsid w:val="00D10EAA"/>
    <w:rsid w:val="00D622F4"/>
    <w:rsid w:val="00D9164B"/>
    <w:rsid w:val="00DA0376"/>
    <w:rsid w:val="00DA7F5B"/>
    <w:rsid w:val="00E06AF5"/>
    <w:rsid w:val="00E3004D"/>
    <w:rsid w:val="00E32A4A"/>
    <w:rsid w:val="00E75D8E"/>
    <w:rsid w:val="00E929EA"/>
    <w:rsid w:val="00ED03A7"/>
    <w:rsid w:val="00EF1B0E"/>
    <w:rsid w:val="00EF5130"/>
    <w:rsid w:val="00F230B1"/>
    <w:rsid w:val="00F52B81"/>
    <w:rsid w:val="00F52C32"/>
    <w:rsid w:val="00F56214"/>
    <w:rsid w:val="00F62B0D"/>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16</Pages>
  <Words>9032</Words>
  <Characters>51488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2021-06-10T05:41:00Z</dcterms:created>
  <dcterms:modified xsi:type="dcterms:W3CDTF">2021-07-26T12:13:00Z</dcterms:modified>
</cp:coreProperties>
</file>